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31212" w14:textId="346BFD64" w:rsidR="009D1097" w:rsidRPr="00A456E2" w:rsidRDefault="00A456E2" w:rsidP="00A456E2">
      <w:pPr>
        <w:jc w:val="both"/>
        <w:rPr>
          <w:rFonts w:ascii="Footlight MT Light" w:eastAsia="Calibri" w:hAnsi="Footlight MT Light" w:cs="Times New Roman"/>
          <w:b/>
          <w:sz w:val="28"/>
          <w:szCs w:val="28"/>
          <w:lang w:val="en-US"/>
        </w:rPr>
      </w:pPr>
      <w:bookmarkStart w:id="0" w:name="_GoBack"/>
      <w:bookmarkEnd w:id="0"/>
      <w:r w:rsidRPr="00A456E2">
        <w:rPr>
          <w:rFonts w:ascii="Footlight MT Light" w:eastAsia="Calibri" w:hAnsi="Footlight MT Light" w:cs="Times New Roman"/>
          <w:b/>
          <w:sz w:val="28"/>
          <w:szCs w:val="28"/>
          <w:lang w:val="en-US"/>
        </w:rPr>
        <w:t>REMARKS</w:t>
      </w:r>
      <w:r w:rsidR="009D1097" w:rsidRPr="00A456E2">
        <w:rPr>
          <w:rFonts w:ascii="Footlight MT Light" w:eastAsia="Calibri" w:hAnsi="Footlight MT Light" w:cs="Times New Roman"/>
          <w:b/>
          <w:sz w:val="28"/>
          <w:szCs w:val="28"/>
          <w:lang w:val="en-US"/>
        </w:rPr>
        <w:t xml:space="preserve"> </w:t>
      </w:r>
      <w:r w:rsidR="00F64B42" w:rsidRPr="00A456E2">
        <w:rPr>
          <w:rFonts w:ascii="Footlight MT Light" w:eastAsia="Calibri" w:hAnsi="Footlight MT Light" w:cs="Times New Roman"/>
          <w:b/>
          <w:sz w:val="28"/>
          <w:szCs w:val="28"/>
          <w:lang w:val="en-US"/>
        </w:rPr>
        <w:t xml:space="preserve">BY THE </w:t>
      </w:r>
      <w:r w:rsidR="004665B9" w:rsidRPr="00A456E2">
        <w:rPr>
          <w:rFonts w:ascii="Footlight MT Light" w:eastAsia="Calibri" w:hAnsi="Footlight MT Light" w:cs="Times New Roman"/>
          <w:b/>
          <w:sz w:val="28"/>
          <w:szCs w:val="28"/>
          <w:lang w:val="en-US"/>
        </w:rPr>
        <w:t>DIRECTOR GENERAL</w:t>
      </w:r>
      <w:r w:rsidR="009D1097" w:rsidRPr="00A456E2">
        <w:rPr>
          <w:rFonts w:ascii="Footlight MT Light" w:eastAsia="Calibri" w:hAnsi="Footlight MT Light" w:cs="Times New Roman"/>
          <w:b/>
          <w:sz w:val="28"/>
          <w:szCs w:val="28"/>
          <w:lang w:val="en-US"/>
        </w:rPr>
        <w:t xml:space="preserve">, KENYA </w:t>
      </w:r>
      <w:r w:rsidR="004665B9" w:rsidRPr="00A456E2">
        <w:rPr>
          <w:rFonts w:ascii="Footlight MT Light" w:eastAsia="Calibri" w:hAnsi="Footlight MT Light" w:cs="Times New Roman"/>
          <w:b/>
          <w:sz w:val="28"/>
          <w:szCs w:val="28"/>
          <w:lang w:val="en-US"/>
        </w:rPr>
        <w:t>NATIONAL BUREAU OF STATISTICS</w:t>
      </w:r>
      <w:r w:rsidR="009D1097" w:rsidRPr="00A456E2">
        <w:rPr>
          <w:rFonts w:ascii="Footlight MT Light" w:eastAsia="Calibri" w:hAnsi="Footlight MT Light" w:cs="Times New Roman"/>
          <w:b/>
          <w:sz w:val="28"/>
          <w:szCs w:val="28"/>
          <w:lang w:val="en-US"/>
        </w:rPr>
        <w:t xml:space="preserve"> </w:t>
      </w:r>
      <w:r w:rsidR="00F64B42" w:rsidRPr="00A456E2">
        <w:rPr>
          <w:rFonts w:ascii="Footlight MT Light" w:eastAsia="Calibri" w:hAnsi="Footlight MT Light" w:cs="Times New Roman"/>
          <w:b/>
          <w:sz w:val="28"/>
          <w:szCs w:val="28"/>
          <w:lang w:val="en-US"/>
        </w:rPr>
        <w:t xml:space="preserve">MR. MACDONALD G. OBUDHO, MBS </w:t>
      </w:r>
      <w:r w:rsidR="009D1097" w:rsidRPr="00A456E2">
        <w:rPr>
          <w:rFonts w:ascii="Footlight MT Light" w:eastAsia="Calibri" w:hAnsi="Footlight MT Light" w:cs="Times New Roman"/>
          <w:b/>
          <w:sz w:val="28"/>
          <w:szCs w:val="28"/>
          <w:lang w:val="en-US"/>
        </w:rPr>
        <w:t xml:space="preserve">DURING THE OFFICIAL </w:t>
      </w:r>
      <w:r w:rsidR="004665B9" w:rsidRPr="00A456E2">
        <w:rPr>
          <w:rFonts w:ascii="Footlight MT Light" w:eastAsia="Calibri" w:hAnsi="Footlight MT Light" w:cs="Times New Roman"/>
          <w:b/>
          <w:sz w:val="28"/>
          <w:szCs w:val="28"/>
          <w:lang w:val="en-US"/>
        </w:rPr>
        <w:t>LAUNCH OF THE NATIONAL INFORMATION PLATFORM FOR FOOD SECURITY AND NUTRITION (NIPFN) PROJECT</w:t>
      </w:r>
      <w:r w:rsidR="009D1097" w:rsidRPr="00A456E2">
        <w:rPr>
          <w:rFonts w:ascii="Footlight MT Light" w:eastAsia="Calibri" w:hAnsi="Footlight MT Light" w:cs="Times New Roman"/>
          <w:b/>
          <w:sz w:val="28"/>
          <w:szCs w:val="28"/>
          <w:lang w:val="en-US"/>
        </w:rPr>
        <w:t xml:space="preserve"> </w:t>
      </w:r>
      <w:r w:rsidR="00F64B42" w:rsidRPr="00A456E2">
        <w:rPr>
          <w:rFonts w:ascii="Footlight MT Light" w:eastAsia="Calibri" w:hAnsi="Footlight MT Light" w:cs="Times New Roman"/>
          <w:b/>
          <w:sz w:val="28"/>
          <w:szCs w:val="28"/>
          <w:lang w:val="en-US"/>
        </w:rPr>
        <w:t xml:space="preserve">AND THE PRODUCTS </w:t>
      </w:r>
      <w:r w:rsidR="009D1097" w:rsidRPr="00A456E2">
        <w:rPr>
          <w:rFonts w:ascii="Footlight MT Light" w:eastAsia="Calibri" w:hAnsi="Footlight MT Light" w:cs="Times New Roman"/>
          <w:b/>
          <w:sz w:val="28"/>
          <w:szCs w:val="28"/>
          <w:lang w:val="en-US"/>
        </w:rPr>
        <w:t xml:space="preserve">ON </w:t>
      </w:r>
      <w:r w:rsidR="004665B9" w:rsidRPr="00A456E2">
        <w:rPr>
          <w:rFonts w:ascii="Footlight MT Light" w:eastAsia="Calibri" w:hAnsi="Footlight MT Light" w:cs="Times New Roman"/>
          <w:b/>
          <w:sz w:val="28"/>
          <w:szCs w:val="28"/>
          <w:lang w:val="en-US"/>
        </w:rPr>
        <w:t>1</w:t>
      </w:r>
      <w:r w:rsidR="009D1097" w:rsidRPr="00A456E2">
        <w:rPr>
          <w:rFonts w:ascii="Footlight MT Light" w:eastAsia="Calibri" w:hAnsi="Footlight MT Light" w:cs="Times New Roman"/>
          <w:b/>
          <w:sz w:val="28"/>
          <w:szCs w:val="28"/>
          <w:lang w:val="en-US"/>
        </w:rPr>
        <w:t>9</w:t>
      </w:r>
      <w:r w:rsidR="009D1097" w:rsidRPr="00A456E2">
        <w:rPr>
          <w:rFonts w:ascii="Footlight MT Light" w:eastAsia="Calibri" w:hAnsi="Footlight MT Light" w:cs="Times New Roman"/>
          <w:b/>
          <w:sz w:val="28"/>
          <w:szCs w:val="28"/>
          <w:vertAlign w:val="superscript"/>
          <w:lang w:val="en-US"/>
        </w:rPr>
        <w:t>TH</w:t>
      </w:r>
      <w:r w:rsidR="009D1097" w:rsidRPr="00A456E2">
        <w:rPr>
          <w:rFonts w:ascii="Footlight MT Light" w:eastAsia="Calibri" w:hAnsi="Footlight MT Light" w:cs="Times New Roman"/>
          <w:b/>
          <w:sz w:val="28"/>
          <w:szCs w:val="28"/>
          <w:lang w:val="en-US"/>
        </w:rPr>
        <w:t xml:space="preserve"> </w:t>
      </w:r>
      <w:r w:rsidR="004665B9" w:rsidRPr="00A456E2">
        <w:rPr>
          <w:rFonts w:ascii="Footlight MT Light" w:eastAsia="Calibri" w:hAnsi="Footlight MT Light" w:cs="Times New Roman"/>
          <w:b/>
          <w:sz w:val="28"/>
          <w:szCs w:val="28"/>
          <w:lang w:val="en-US"/>
        </w:rPr>
        <w:t>APRIL</w:t>
      </w:r>
      <w:r w:rsidR="009D1097" w:rsidRPr="00A456E2">
        <w:rPr>
          <w:rFonts w:ascii="Footlight MT Light" w:eastAsia="Calibri" w:hAnsi="Footlight MT Light" w:cs="Times New Roman"/>
          <w:b/>
          <w:sz w:val="28"/>
          <w:szCs w:val="28"/>
          <w:lang w:val="en-US"/>
        </w:rPr>
        <w:t>, 202</w:t>
      </w:r>
      <w:r w:rsidR="004665B9" w:rsidRPr="00A456E2">
        <w:rPr>
          <w:rFonts w:ascii="Footlight MT Light" w:eastAsia="Calibri" w:hAnsi="Footlight MT Light" w:cs="Times New Roman"/>
          <w:b/>
          <w:sz w:val="28"/>
          <w:szCs w:val="28"/>
          <w:lang w:val="en-US"/>
        </w:rPr>
        <w:t>1</w:t>
      </w:r>
    </w:p>
    <w:p w14:paraId="2B85DA85" w14:textId="77777777" w:rsidR="00A456E2" w:rsidRPr="00A456E2" w:rsidRDefault="00A456E2" w:rsidP="00A456E2">
      <w:pPr>
        <w:spacing w:line="240" w:lineRule="auto"/>
        <w:ind w:right="-360"/>
        <w:jc w:val="both"/>
        <w:rPr>
          <w:rFonts w:ascii="Footlight MT Light" w:hAnsi="Footlight MT Light" w:cs="Tahoma"/>
          <w:sz w:val="28"/>
          <w:szCs w:val="28"/>
        </w:rPr>
      </w:pPr>
      <w:r w:rsidRPr="00A456E2">
        <w:rPr>
          <w:rFonts w:ascii="Footlight MT Light" w:hAnsi="Footlight MT Light" w:cs="Tahoma"/>
          <w:sz w:val="28"/>
          <w:szCs w:val="28"/>
        </w:rPr>
        <w:t>Chief Guest, CAS, The National Treasury&amp; Planning</w:t>
      </w:r>
    </w:p>
    <w:p w14:paraId="491CE5A0" w14:textId="77777777" w:rsidR="00A456E2" w:rsidRPr="00A456E2" w:rsidRDefault="00A456E2" w:rsidP="00A456E2">
      <w:pPr>
        <w:spacing w:line="240" w:lineRule="auto"/>
        <w:ind w:right="-360"/>
        <w:jc w:val="both"/>
        <w:rPr>
          <w:rFonts w:ascii="Footlight MT Light" w:hAnsi="Footlight MT Light" w:cs="Tahoma"/>
          <w:sz w:val="28"/>
          <w:szCs w:val="28"/>
        </w:rPr>
      </w:pPr>
      <w:r w:rsidRPr="00A456E2">
        <w:rPr>
          <w:rFonts w:ascii="Footlight MT Light" w:hAnsi="Footlight MT Light" w:cs="Tahoma"/>
          <w:sz w:val="28"/>
          <w:szCs w:val="28"/>
        </w:rPr>
        <w:t>Principal Secretaries;</w:t>
      </w:r>
    </w:p>
    <w:p w14:paraId="74A205A3" w14:textId="77777777" w:rsidR="00A456E2" w:rsidRPr="00A456E2" w:rsidRDefault="00A456E2" w:rsidP="00A456E2">
      <w:pPr>
        <w:spacing w:line="240" w:lineRule="auto"/>
        <w:ind w:right="-360"/>
        <w:jc w:val="both"/>
        <w:rPr>
          <w:rFonts w:ascii="Footlight MT Light" w:hAnsi="Footlight MT Light" w:cs="Tahoma"/>
          <w:sz w:val="28"/>
          <w:szCs w:val="28"/>
        </w:rPr>
      </w:pPr>
      <w:r w:rsidRPr="00A456E2">
        <w:rPr>
          <w:rFonts w:ascii="Footlight MT Light" w:hAnsi="Footlight MT Light" w:cs="Tahoma"/>
          <w:sz w:val="28"/>
          <w:szCs w:val="28"/>
        </w:rPr>
        <w:t>KNBS &amp; KIPPRA Board Members;</w:t>
      </w:r>
    </w:p>
    <w:p w14:paraId="6A1C61BC" w14:textId="6F160F96" w:rsidR="00FC679C" w:rsidRDefault="00FC679C" w:rsidP="00A456E2">
      <w:pPr>
        <w:spacing w:line="240" w:lineRule="auto"/>
        <w:ind w:right="-360"/>
        <w:jc w:val="both"/>
        <w:rPr>
          <w:rFonts w:ascii="Footlight MT Light" w:hAnsi="Footlight MT Light" w:cs="Tahoma"/>
          <w:sz w:val="28"/>
          <w:szCs w:val="28"/>
        </w:rPr>
      </w:pPr>
      <w:r>
        <w:rPr>
          <w:rFonts w:ascii="Footlight MT Light" w:hAnsi="Footlight MT Light" w:cs="Tahoma"/>
          <w:sz w:val="28"/>
          <w:szCs w:val="28"/>
        </w:rPr>
        <w:t>Executive Director, KIPPRA</w:t>
      </w:r>
    </w:p>
    <w:p w14:paraId="6E7786E5" w14:textId="61A09FB9" w:rsidR="00A456E2" w:rsidRPr="00A456E2" w:rsidRDefault="00A456E2" w:rsidP="00A456E2">
      <w:pPr>
        <w:spacing w:line="240" w:lineRule="auto"/>
        <w:ind w:right="-360"/>
        <w:jc w:val="both"/>
        <w:rPr>
          <w:rFonts w:ascii="Footlight MT Light" w:hAnsi="Footlight MT Light" w:cs="Tahoma"/>
          <w:sz w:val="28"/>
          <w:szCs w:val="28"/>
        </w:rPr>
      </w:pPr>
      <w:r w:rsidRPr="00A456E2">
        <w:rPr>
          <w:rFonts w:ascii="Footlight MT Light" w:hAnsi="Footlight MT Light" w:cs="Tahoma"/>
          <w:sz w:val="28"/>
          <w:szCs w:val="28"/>
        </w:rPr>
        <w:t xml:space="preserve">Senior Government Representatives </w:t>
      </w:r>
    </w:p>
    <w:p w14:paraId="7A7EFE1E" w14:textId="77777777" w:rsidR="00A456E2" w:rsidRPr="00A456E2" w:rsidRDefault="00A456E2" w:rsidP="00A456E2">
      <w:pPr>
        <w:spacing w:line="240" w:lineRule="auto"/>
        <w:ind w:right="-360"/>
        <w:jc w:val="both"/>
        <w:rPr>
          <w:rFonts w:ascii="Footlight MT Light" w:hAnsi="Footlight MT Light" w:cs="Tahoma"/>
          <w:sz w:val="28"/>
          <w:szCs w:val="28"/>
        </w:rPr>
      </w:pPr>
      <w:r w:rsidRPr="00A456E2">
        <w:rPr>
          <w:rFonts w:ascii="Footlight MT Light" w:hAnsi="Footlight MT Light" w:cs="Tahoma"/>
          <w:sz w:val="28"/>
          <w:szCs w:val="28"/>
        </w:rPr>
        <w:t>EU Head of Delegation, Kenya</w:t>
      </w:r>
    </w:p>
    <w:p w14:paraId="74E7B9B5" w14:textId="77777777" w:rsidR="00A456E2" w:rsidRPr="00A456E2" w:rsidRDefault="00A456E2" w:rsidP="00A456E2">
      <w:pPr>
        <w:spacing w:line="240" w:lineRule="auto"/>
        <w:ind w:right="-360"/>
        <w:jc w:val="both"/>
        <w:rPr>
          <w:rFonts w:ascii="Footlight MT Light" w:hAnsi="Footlight MT Light" w:cs="Tahoma"/>
          <w:sz w:val="28"/>
          <w:szCs w:val="28"/>
        </w:rPr>
      </w:pPr>
      <w:r w:rsidRPr="00A456E2">
        <w:rPr>
          <w:rFonts w:ascii="Footlight MT Light" w:hAnsi="Footlight MT Light" w:cs="Tahoma"/>
          <w:sz w:val="28"/>
          <w:szCs w:val="28"/>
        </w:rPr>
        <w:t>Representative Foreign, Commonwealth &amp; Development Office</w:t>
      </w:r>
    </w:p>
    <w:p w14:paraId="78CC5BD9" w14:textId="77777777" w:rsidR="00A456E2" w:rsidRPr="00A456E2" w:rsidRDefault="00A456E2" w:rsidP="00A456E2">
      <w:pPr>
        <w:spacing w:line="240" w:lineRule="auto"/>
        <w:ind w:right="-360"/>
        <w:jc w:val="both"/>
        <w:rPr>
          <w:rFonts w:ascii="Footlight MT Light" w:hAnsi="Footlight MT Light" w:cs="Tahoma"/>
          <w:sz w:val="28"/>
          <w:szCs w:val="28"/>
        </w:rPr>
      </w:pPr>
      <w:r w:rsidRPr="00A456E2">
        <w:rPr>
          <w:rFonts w:ascii="Footlight MT Light" w:hAnsi="Footlight MT Light" w:cs="Tahoma"/>
          <w:sz w:val="28"/>
          <w:szCs w:val="28"/>
        </w:rPr>
        <w:t>Representatives of Development Partners</w:t>
      </w:r>
    </w:p>
    <w:p w14:paraId="52EC80DA" w14:textId="77777777" w:rsidR="00A456E2" w:rsidRPr="00A456E2" w:rsidRDefault="00A456E2" w:rsidP="00A456E2">
      <w:pPr>
        <w:spacing w:line="240" w:lineRule="auto"/>
        <w:ind w:right="-360"/>
        <w:jc w:val="both"/>
        <w:rPr>
          <w:rFonts w:ascii="Footlight MT Light" w:hAnsi="Footlight MT Light" w:cs="Tahoma"/>
          <w:sz w:val="28"/>
          <w:szCs w:val="28"/>
        </w:rPr>
      </w:pPr>
      <w:r w:rsidRPr="00A456E2">
        <w:rPr>
          <w:rFonts w:ascii="Footlight MT Light" w:hAnsi="Footlight MT Light" w:cs="Tahoma"/>
          <w:sz w:val="28"/>
          <w:szCs w:val="28"/>
        </w:rPr>
        <w:t>Representatives of Non-Government Organizations</w:t>
      </w:r>
    </w:p>
    <w:p w14:paraId="5618101F" w14:textId="03B19482" w:rsidR="00A456E2" w:rsidRPr="00A456E2" w:rsidRDefault="00A456E2" w:rsidP="00A456E2">
      <w:pPr>
        <w:spacing w:line="276" w:lineRule="auto"/>
        <w:jc w:val="both"/>
        <w:rPr>
          <w:rFonts w:ascii="Footlight MT Light" w:hAnsi="Footlight MT Light" w:cs="Tahoma"/>
          <w:sz w:val="28"/>
          <w:szCs w:val="28"/>
        </w:rPr>
      </w:pPr>
      <w:r w:rsidRPr="00A456E2">
        <w:rPr>
          <w:rFonts w:ascii="Footlight MT Light" w:hAnsi="Footlight MT Light" w:cs="Tahoma"/>
          <w:sz w:val="28"/>
          <w:szCs w:val="28"/>
        </w:rPr>
        <w:t xml:space="preserve">All other Nutrition Partners </w:t>
      </w:r>
    </w:p>
    <w:p w14:paraId="742F68CC" w14:textId="4FFE0A4C" w:rsidR="00A456E2" w:rsidRPr="00A456E2" w:rsidRDefault="004C5603" w:rsidP="00A456E2">
      <w:pPr>
        <w:spacing w:line="276" w:lineRule="auto"/>
        <w:jc w:val="both"/>
        <w:rPr>
          <w:rFonts w:ascii="Footlight MT Light" w:hAnsi="Footlight MT Light" w:cs="Tahoma"/>
          <w:sz w:val="28"/>
          <w:szCs w:val="28"/>
        </w:rPr>
      </w:pPr>
      <w:r>
        <w:rPr>
          <w:rFonts w:ascii="Footlight MT Light" w:hAnsi="Footlight MT Light" w:cs="Tahoma"/>
          <w:sz w:val="28"/>
          <w:szCs w:val="28"/>
        </w:rPr>
        <w:t>S</w:t>
      </w:r>
      <w:r w:rsidR="00A456E2" w:rsidRPr="00A456E2">
        <w:rPr>
          <w:rFonts w:ascii="Footlight MT Light" w:hAnsi="Footlight MT Light" w:cs="Tahoma"/>
          <w:sz w:val="28"/>
          <w:szCs w:val="28"/>
        </w:rPr>
        <w:t>taff</w:t>
      </w:r>
    </w:p>
    <w:p w14:paraId="59D45DC2" w14:textId="77777777" w:rsidR="00A456E2" w:rsidRPr="00A456E2" w:rsidRDefault="00A456E2" w:rsidP="00A456E2">
      <w:pPr>
        <w:spacing w:line="240" w:lineRule="auto"/>
        <w:ind w:right="-360"/>
        <w:jc w:val="both"/>
        <w:rPr>
          <w:rFonts w:ascii="Footlight MT Light" w:hAnsi="Footlight MT Light" w:cs="Tahoma"/>
          <w:sz w:val="28"/>
          <w:szCs w:val="28"/>
        </w:rPr>
      </w:pPr>
      <w:r w:rsidRPr="00A456E2">
        <w:rPr>
          <w:rFonts w:ascii="Footlight MT Light" w:hAnsi="Footlight MT Light" w:cs="Tahoma"/>
          <w:sz w:val="28"/>
          <w:szCs w:val="28"/>
        </w:rPr>
        <w:t>Distinguished Guests;</w:t>
      </w:r>
    </w:p>
    <w:p w14:paraId="431DBADC" w14:textId="77777777" w:rsidR="00A456E2" w:rsidRPr="00A456E2" w:rsidRDefault="00A456E2" w:rsidP="00A456E2">
      <w:pPr>
        <w:spacing w:line="276" w:lineRule="auto"/>
        <w:jc w:val="both"/>
        <w:rPr>
          <w:rFonts w:ascii="Footlight MT Light" w:hAnsi="Footlight MT Light" w:cs="Tahoma"/>
          <w:sz w:val="28"/>
          <w:szCs w:val="28"/>
        </w:rPr>
      </w:pPr>
      <w:r w:rsidRPr="00A456E2">
        <w:rPr>
          <w:rFonts w:ascii="Footlight MT Light" w:hAnsi="Footlight MT Light" w:cs="Tahoma"/>
          <w:sz w:val="28"/>
          <w:szCs w:val="28"/>
        </w:rPr>
        <w:t>All protocols observed</w:t>
      </w:r>
    </w:p>
    <w:p w14:paraId="66966C87" w14:textId="77777777" w:rsidR="00A456E2" w:rsidRPr="00A456E2" w:rsidRDefault="00A456E2" w:rsidP="00A456E2">
      <w:pPr>
        <w:jc w:val="both"/>
        <w:rPr>
          <w:rFonts w:ascii="Footlight MT Light" w:eastAsia="Calibri" w:hAnsi="Footlight MT Light" w:cs="Times New Roman"/>
          <w:b/>
          <w:sz w:val="28"/>
          <w:szCs w:val="28"/>
        </w:rPr>
      </w:pPr>
    </w:p>
    <w:p w14:paraId="1D725503" w14:textId="6D612077" w:rsidR="009D1097" w:rsidRPr="00A456E2" w:rsidRDefault="009D1097" w:rsidP="00A456E2">
      <w:pPr>
        <w:jc w:val="both"/>
        <w:rPr>
          <w:rFonts w:ascii="Footlight MT Light" w:eastAsia="Calibri" w:hAnsi="Footlight MT Light" w:cs="Times New Roman"/>
          <w:sz w:val="28"/>
          <w:szCs w:val="28"/>
        </w:rPr>
      </w:pPr>
      <w:r w:rsidRPr="00A456E2">
        <w:rPr>
          <w:rFonts w:ascii="Footlight MT Light" w:eastAsia="Calibri" w:hAnsi="Footlight MT Light" w:cs="Times New Roman"/>
          <w:b/>
          <w:sz w:val="28"/>
          <w:szCs w:val="28"/>
        </w:rPr>
        <w:t>Ladies and gentlemen</w:t>
      </w:r>
      <w:r w:rsidR="00F64B42" w:rsidRPr="00A456E2">
        <w:rPr>
          <w:rFonts w:ascii="Footlight MT Light" w:eastAsia="Calibri" w:hAnsi="Footlight MT Light" w:cs="Times New Roman"/>
          <w:b/>
          <w:sz w:val="28"/>
          <w:szCs w:val="28"/>
        </w:rPr>
        <w:t>;</w:t>
      </w:r>
      <w:r w:rsidRPr="00A456E2">
        <w:rPr>
          <w:rFonts w:ascii="Footlight MT Light" w:eastAsia="Calibri" w:hAnsi="Footlight MT Light" w:cs="Times New Roman"/>
          <w:sz w:val="28"/>
          <w:szCs w:val="28"/>
        </w:rPr>
        <w:t xml:space="preserve"> </w:t>
      </w:r>
    </w:p>
    <w:p w14:paraId="42275F8E" w14:textId="082A59A1" w:rsidR="00C23FDC" w:rsidRPr="00A456E2" w:rsidRDefault="00C23FDC" w:rsidP="00A456E2">
      <w:pPr>
        <w:jc w:val="both"/>
        <w:rPr>
          <w:rFonts w:ascii="Footlight MT Light" w:eastAsia="Calibri" w:hAnsi="Footlight MT Light" w:cs="Times New Roman"/>
          <w:sz w:val="28"/>
          <w:szCs w:val="28"/>
        </w:rPr>
      </w:pPr>
      <w:r w:rsidRPr="00A456E2">
        <w:rPr>
          <w:rFonts w:ascii="Footlight MT Light" w:eastAsia="Calibri" w:hAnsi="Footlight MT Light" w:cs="Times New Roman"/>
          <w:sz w:val="28"/>
          <w:szCs w:val="28"/>
        </w:rPr>
        <w:t>Good morning</w:t>
      </w:r>
    </w:p>
    <w:p w14:paraId="44820F1D" w14:textId="5FD4471A" w:rsidR="00222635" w:rsidRDefault="003317F4" w:rsidP="007A3733">
      <w:p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 xml:space="preserve">It is a pleasure to participate in the launch of the </w:t>
      </w:r>
      <w:r w:rsidR="000D4878" w:rsidRPr="00A456E2">
        <w:rPr>
          <w:rFonts w:ascii="Footlight MT Light" w:hAnsi="Footlight MT Light"/>
          <w:sz w:val="28"/>
          <w:szCs w:val="28"/>
          <w:lang w:val="en-US"/>
        </w:rPr>
        <w:t>National Information Platform for Food Security and Nutrition (NIPFN)</w:t>
      </w:r>
      <w:r w:rsidR="00BE0E84" w:rsidRPr="00A456E2">
        <w:rPr>
          <w:rFonts w:ascii="Footlight MT Light" w:hAnsi="Footlight MT Light"/>
          <w:sz w:val="28"/>
          <w:szCs w:val="28"/>
          <w:lang w:val="en-US"/>
        </w:rPr>
        <w:t xml:space="preserve"> and the products</w:t>
      </w:r>
      <w:r w:rsidR="006A6A23" w:rsidRPr="00A456E2">
        <w:rPr>
          <w:rFonts w:ascii="Footlight MT Light" w:hAnsi="Footlight MT Light"/>
          <w:sz w:val="28"/>
          <w:szCs w:val="28"/>
          <w:lang w:val="en-US"/>
        </w:rPr>
        <w:t>.</w:t>
      </w:r>
      <w:r w:rsidR="003B0537" w:rsidRPr="00A456E2">
        <w:rPr>
          <w:rFonts w:ascii="Footlight MT Light" w:hAnsi="Footlight MT Light"/>
          <w:sz w:val="28"/>
          <w:szCs w:val="28"/>
          <w:lang w:val="en-US"/>
        </w:rPr>
        <w:t xml:space="preserve"> Th</w:t>
      </w:r>
      <w:r w:rsidRPr="00A456E2">
        <w:rPr>
          <w:rFonts w:ascii="Footlight MT Light" w:hAnsi="Footlight MT Light"/>
          <w:sz w:val="28"/>
          <w:szCs w:val="28"/>
          <w:lang w:val="en-US"/>
        </w:rPr>
        <w:t>is</w:t>
      </w:r>
      <w:r w:rsidR="003B0537" w:rsidRPr="00A456E2">
        <w:rPr>
          <w:rFonts w:ascii="Footlight MT Light" w:hAnsi="Footlight MT Light"/>
          <w:sz w:val="28"/>
          <w:szCs w:val="28"/>
          <w:lang w:val="en-US"/>
        </w:rPr>
        <w:t xml:space="preserve"> </w:t>
      </w:r>
      <w:r w:rsidRPr="00A456E2">
        <w:rPr>
          <w:rFonts w:ascii="Footlight MT Light" w:hAnsi="Footlight MT Light"/>
          <w:sz w:val="28"/>
          <w:szCs w:val="28"/>
          <w:lang w:val="en-US"/>
        </w:rPr>
        <w:t xml:space="preserve">project aims at strengthening information systems for nutrition and food security to prevent malnutrition and its consequences. It is </w:t>
      </w:r>
      <w:r w:rsidR="004C5603">
        <w:rPr>
          <w:rFonts w:ascii="Footlight MT Light" w:hAnsi="Footlight MT Light"/>
          <w:sz w:val="28"/>
          <w:szCs w:val="28"/>
          <w:lang w:val="en-US"/>
        </w:rPr>
        <w:t xml:space="preserve">a </w:t>
      </w:r>
      <w:r w:rsidR="007A3733" w:rsidRPr="00306234">
        <w:rPr>
          <w:rFonts w:ascii="Footlight MT Light" w:eastAsia="Calibri" w:hAnsi="Footlight MT Light" w:cs="Times New Roman"/>
          <w:sz w:val="28"/>
          <w:szCs w:val="28"/>
        </w:rPr>
        <w:t xml:space="preserve">country-owned and country-led initiative funded by the European Union (EU), </w:t>
      </w:r>
      <w:r w:rsidR="007A3733" w:rsidRPr="00306234">
        <w:rPr>
          <w:rFonts w:ascii="Footlight MT Light" w:eastAsia="Calibri" w:hAnsi="Footlight MT Light" w:cs="Times New Roman"/>
          <w:kern w:val="20"/>
          <w:sz w:val="28"/>
          <w:szCs w:val="28"/>
          <w:lang w:eastAsia="ja-JP"/>
        </w:rPr>
        <w:t>Foreign, Commonwealth &amp; Development Office (FCDO)</w:t>
      </w:r>
      <w:r w:rsidR="007A3733" w:rsidRPr="00306234">
        <w:rPr>
          <w:rFonts w:ascii="Footlight MT Light" w:eastAsia="Calibri" w:hAnsi="Footlight MT Light" w:cs="Times New Roman"/>
          <w:sz w:val="28"/>
          <w:szCs w:val="28"/>
        </w:rPr>
        <w:t xml:space="preserve"> and the Bill and Melinda Gates Foundation</w:t>
      </w:r>
      <w:r w:rsidR="007A3733">
        <w:rPr>
          <w:rFonts w:ascii="Footlight MT Light" w:eastAsia="Calibri" w:hAnsi="Footlight MT Light" w:cs="Times New Roman"/>
          <w:sz w:val="28"/>
          <w:szCs w:val="28"/>
        </w:rPr>
        <w:t xml:space="preserve"> (BMGF</w:t>
      </w:r>
      <w:r w:rsidR="00FC679C">
        <w:rPr>
          <w:rFonts w:ascii="Footlight MT Light" w:eastAsia="Calibri" w:hAnsi="Footlight MT Light" w:cs="Times New Roman"/>
          <w:sz w:val="28"/>
          <w:szCs w:val="28"/>
        </w:rPr>
        <w:t>)</w:t>
      </w:r>
      <w:r w:rsidR="0071158F" w:rsidRPr="00A456E2">
        <w:rPr>
          <w:rFonts w:ascii="Footlight MT Light" w:hAnsi="Footlight MT Light"/>
          <w:sz w:val="28"/>
          <w:szCs w:val="28"/>
          <w:lang w:val="en-US"/>
        </w:rPr>
        <w:t xml:space="preserve">. </w:t>
      </w:r>
    </w:p>
    <w:p w14:paraId="494FD945" w14:textId="25D68455" w:rsidR="001003F7" w:rsidRPr="00A456E2" w:rsidRDefault="007A3733" w:rsidP="007A3733">
      <w:p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 xml:space="preserve">The project is </w:t>
      </w:r>
      <w:r w:rsidR="004C5603">
        <w:rPr>
          <w:rFonts w:ascii="Footlight MT Light" w:hAnsi="Footlight MT Light"/>
          <w:sz w:val="28"/>
          <w:szCs w:val="28"/>
          <w:lang w:val="en-US"/>
        </w:rPr>
        <w:t xml:space="preserve">being </w:t>
      </w:r>
      <w:r w:rsidRPr="00A456E2">
        <w:rPr>
          <w:rFonts w:ascii="Footlight MT Light" w:hAnsi="Footlight MT Light"/>
          <w:sz w:val="28"/>
          <w:szCs w:val="28"/>
          <w:lang w:val="en-US"/>
        </w:rPr>
        <w:t xml:space="preserve">implemented by the government of Kenya through Kenya National Bureau of Statistics (KNBS) and Kenya Institute of Public Policy </w:t>
      </w:r>
      <w:r w:rsidRPr="00A456E2">
        <w:rPr>
          <w:rFonts w:ascii="Footlight MT Light" w:hAnsi="Footlight MT Light"/>
          <w:sz w:val="28"/>
          <w:szCs w:val="28"/>
          <w:lang w:val="en-US"/>
        </w:rPr>
        <w:lastRenderedPageBreak/>
        <w:t>Research and Analysis (KIPPRA)</w:t>
      </w:r>
      <w:r>
        <w:rPr>
          <w:rFonts w:ascii="Footlight MT Light" w:hAnsi="Footlight MT Light"/>
          <w:sz w:val="28"/>
          <w:szCs w:val="28"/>
          <w:lang w:val="en-US"/>
        </w:rPr>
        <w:t xml:space="preserve"> </w:t>
      </w:r>
      <w:r w:rsidR="007766CE">
        <w:rPr>
          <w:rFonts w:ascii="Footlight MT Light" w:hAnsi="Footlight MT Light"/>
          <w:sz w:val="28"/>
          <w:szCs w:val="28"/>
          <w:lang w:val="en-US"/>
        </w:rPr>
        <w:t>in</w:t>
      </w:r>
      <w:r>
        <w:rPr>
          <w:rFonts w:ascii="Footlight MT Light" w:hAnsi="Footlight MT Light"/>
          <w:sz w:val="28"/>
          <w:szCs w:val="28"/>
          <w:lang w:val="en-US"/>
        </w:rPr>
        <w:t xml:space="preserve"> collaboration with all the relevant sectors with interest in Food Security and nutrition</w:t>
      </w:r>
      <w:r w:rsidRPr="00A456E2">
        <w:rPr>
          <w:rFonts w:ascii="Footlight MT Light" w:hAnsi="Footlight MT Light"/>
          <w:sz w:val="28"/>
          <w:szCs w:val="28"/>
          <w:lang w:val="en-US"/>
        </w:rPr>
        <w:t>.</w:t>
      </w:r>
    </w:p>
    <w:p w14:paraId="29934ED5" w14:textId="39FC9DE8" w:rsidR="002E0CCF" w:rsidRPr="00A456E2" w:rsidRDefault="002E0CCF" w:rsidP="00A456E2">
      <w:pPr>
        <w:spacing w:after="120" w:line="360" w:lineRule="auto"/>
        <w:jc w:val="both"/>
        <w:rPr>
          <w:rFonts w:ascii="Footlight MT Light" w:hAnsi="Footlight MT Light"/>
          <w:b/>
          <w:sz w:val="28"/>
          <w:szCs w:val="28"/>
          <w:lang w:val="en-US"/>
        </w:rPr>
      </w:pPr>
      <w:r w:rsidRPr="00A456E2">
        <w:rPr>
          <w:rFonts w:ascii="Footlight MT Light" w:hAnsi="Footlight MT Light"/>
          <w:b/>
          <w:sz w:val="28"/>
          <w:szCs w:val="28"/>
          <w:lang w:val="en-US"/>
        </w:rPr>
        <w:t xml:space="preserve">Ladies and gentlemen; </w:t>
      </w:r>
    </w:p>
    <w:p w14:paraId="14FA05A2" w14:textId="621BD66C" w:rsidR="00B644B9" w:rsidRPr="00A456E2" w:rsidRDefault="004C5603" w:rsidP="00A456E2">
      <w:pPr>
        <w:spacing w:after="120" w:line="360" w:lineRule="auto"/>
        <w:jc w:val="both"/>
        <w:rPr>
          <w:rFonts w:ascii="Footlight MT Light" w:hAnsi="Footlight MT Light"/>
          <w:sz w:val="28"/>
          <w:szCs w:val="28"/>
          <w:lang w:val="en-US"/>
        </w:rPr>
      </w:pPr>
      <w:r>
        <w:rPr>
          <w:rFonts w:ascii="Footlight MT Light" w:hAnsi="Footlight MT Light"/>
          <w:sz w:val="28"/>
          <w:szCs w:val="28"/>
        </w:rPr>
        <w:t>For</w:t>
      </w:r>
      <w:r w:rsidR="00ED4F4B">
        <w:rPr>
          <w:rFonts w:ascii="Footlight MT Light" w:hAnsi="Footlight MT Light"/>
          <w:sz w:val="28"/>
          <w:szCs w:val="28"/>
        </w:rPr>
        <w:t xml:space="preserve"> a successful</w:t>
      </w:r>
      <w:r>
        <w:rPr>
          <w:rFonts w:ascii="Footlight MT Light" w:hAnsi="Footlight MT Light"/>
          <w:sz w:val="28"/>
          <w:szCs w:val="28"/>
        </w:rPr>
        <w:t xml:space="preserve"> </w:t>
      </w:r>
      <w:r w:rsidR="00ED4F4B">
        <w:rPr>
          <w:rFonts w:ascii="Footlight MT Light" w:hAnsi="Footlight MT Light"/>
          <w:sz w:val="28"/>
          <w:szCs w:val="28"/>
        </w:rPr>
        <w:t>project</w:t>
      </w:r>
      <w:r w:rsidR="0082575C" w:rsidRPr="00A456E2">
        <w:rPr>
          <w:rFonts w:ascii="Footlight MT Light" w:hAnsi="Footlight MT Light"/>
          <w:sz w:val="28"/>
          <w:szCs w:val="28"/>
        </w:rPr>
        <w:t xml:space="preserve">, </w:t>
      </w:r>
      <w:r w:rsidR="0082575C" w:rsidRPr="00A456E2">
        <w:rPr>
          <w:rFonts w:ascii="Footlight MT Light" w:hAnsi="Footlight MT Light"/>
          <w:sz w:val="28"/>
          <w:szCs w:val="28"/>
          <w:lang w:val="en-US"/>
        </w:rPr>
        <w:t>the availability of data and information is key. This calls for the strengthening of</w:t>
      </w:r>
      <w:r w:rsidR="0082575C" w:rsidRPr="00A456E2">
        <w:rPr>
          <w:rFonts w:ascii="Footlight MT Light" w:hAnsi="Footlight MT Light"/>
          <w:sz w:val="28"/>
          <w:szCs w:val="28"/>
        </w:rPr>
        <w:t xml:space="preserve"> National Statistical System (NSS)</w:t>
      </w:r>
      <w:r w:rsidR="0082575C" w:rsidRPr="00A456E2">
        <w:rPr>
          <w:rFonts w:ascii="Footlight MT Light" w:hAnsi="Footlight MT Light"/>
          <w:sz w:val="28"/>
          <w:szCs w:val="28"/>
          <w:lang w:val="en-US"/>
        </w:rPr>
        <w:t xml:space="preserve"> </w:t>
      </w:r>
      <w:r w:rsidR="0082575C" w:rsidRPr="00A456E2">
        <w:rPr>
          <w:rFonts w:ascii="Footlight MT Light" w:hAnsi="Footlight MT Light"/>
          <w:sz w:val="28"/>
          <w:szCs w:val="28"/>
        </w:rPr>
        <w:t>to respond to the unprecedented increases in demand for quality data.</w:t>
      </w:r>
      <w:r w:rsidR="0082575C" w:rsidRPr="00A456E2">
        <w:rPr>
          <w:rFonts w:ascii="Footlight MT Light" w:hAnsi="Footlight MT Light"/>
          <w:sz w:val="28"/>
          <w:szCs w:val="28"/>
          <w:lang w:val="en-US"/>
        </w:rPr>
        <w:t xml:space="preserve"> </w:t>
      </w:r>
      <w:r w:rsidR="007A3733">
        <w:rPr>
          <w:rFonts w:ascii="Footlight MT Light" w:hAnsi="Footlight MT Light"/>
          <w:sz w:val="28"/>
          <w:szCs w:val="28"/>
          <w:lang w:val="en-US"/>
        </w:rPr>
        <w:t xml:space="preserve">I take </w:t>
      </w:r>
      <w:r w:rsidR="00ED4F4B">
        <w:rPr>
          <w:rFonts w:ascii="Footlight MT Light" w:hAnsi="Footlight MT Light"/>
          <w:sz w:val="28"/>
          <w:szCs w:val="28"/>
          <w:lang w:val="en-US"/>
        </w:rPr>
        <w:t>note that</w:t>
      </w:r>
      <w:r w:rsidR="0082575C" w:rsidRPr="00A456E2">
        <w:rPr>
          <w:rFonts w:ascii="Footlight MT Light" w:hAnsi="Footlight MT Light"/>
          <w:sz w:val="28"/>
          <w:szCs w:val="28"/>
          <w:lang w:val="en-US"/>
        </w:rPr>
        <w:t xml:space="preserve"> there is </w:t>
      </w:r>
      <w:r w:rsidR="007A3733">
        <w:rPr>
          <w:rFonts w:ascii="Footlight MT Light" w:hAnsi="Footlight MT Light"/>
          <w:sz w:val="28"/>
          <w:szCs w:val="28"/>
          <w:lang w:val="en-US"/>
        </w:rPr>
        <w:t xml:space="preserve">still a lot of </w:t>
      </w:r>
      <w:r w:rsidR="0082575C" w:rsidRPr="00A456E2">
        <w:rPr>
          <w:rFonts w:ascii="Footlight MT Light" w:hAnsi="Footlight MT Light"/>
          <w:sz w:val="28"/>
          <w:szCs w:val="28"/>
          <w:lang w:val="en-US"/>
        </w:rPr>
        <w:t>data generated by various sectors including nutrition and food security sensitive sectors that haven’t been put into good use.</w:t>
      </w:r>
    </w:p>
    <w:p w14:paraId="7D9B8AF3" w14:textId="75226981" w:rsidR="00DF5321" w:rsidRPr="00A456E2" w:rsidRDefault="0082575C" w:rsidP="00A456E2">
      <w:p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 xml:space="preserve">In order to improve </w:t>
      </w:r>
      <w:r w:rsidR="00A3718E">
        <w:rPr>
          <w:rFonts w:ascii="Footlight MT Light" w:hAnsi="Footlight MT Light"/>
          <w:sz w:val="28"/>
          <w:szCs w:val="28"/>
          <w:lang w:val="en-US"/>
        </w:rPr>
        <w:t xml:space="preserve">on </w:t>
      </w:r>
      <w:r w:rsidRPr="00A456E2">
        <w:rPr>
          <w:rFonts w:ascii="Footlight MT Light" w:hAnsi="Footlight MT Light"/>
          <w:sz w:val="28"/>
          <w:szCs w:val="28"/>
          <w:lang w:val="en-US"/>
        </w:rPr>
        <w:t xml:space="preserve">the </w:t>
      </w:r>
      <w:r w:rsidR="0050235D" w:rsidRPr="00A456E2">
        <w:rPr>
          <w:rFonts w:ascii="Footlight MT Light" w:hAnsi="Footlight MT Light"/>
          <w:sz w:val="28"/>
          <w:szCs w:val="28"/>
          <w:lang w:val="en-US"/>
        </w:rPr>
        <w:t>quality</w:t>
      </w:r>
      <w:r w:rsidR="00A3718E">
        <w:rPr>
          <w:rFonts w:ascii="Footlight MT Light" w:hAnsi="Footlight MT Light"/>
          <w:sz w:val="28"/>
          <w:szCs w:val="28"/>
          <w:lang w:val="en-US"/>
        </w:rPr>
        <w:t xml:space="preserve"> of data</w:t>
      </w:r>
      <w:r w:rsidR="0050235D" w:rsidRPr="00A456E2">
        <w:rPr>
          <w:rFonts w:ascii="Footlight MT Light" w:hAnsi="Footlight MT Light"/>
          <w:sz w:val="28"/>
          <w:szCs w:val="28"/>
          <w:lang w:val="en-US"/>
        </w:rPr>
        <w:t>,</w:t>
      </w:r>
      <w:r w:rsidR="00354938" w:rsidRPr="00A456E2">
        <w:rPr>
          <w:rFonts w:ascii="Footlight MT Light" w:hAnsi="Footlight MT Light"/>
          <w:sz w:val="28"/>
          <w:szCs w:val="28"/>
          <w:lang w:val="en-US"/>
        </w:rPr>
        <w:t xml:space="preserve"> the B</w:t>
      </w:r>
      <w:r w:rsidRPr="00A456E2">
        <w:rPr>
          <w:rFonts w:ascii="Footlight MT Light" w:hAnsi="Footlight MT Light"/>
          <w:sz w:val="28"/>
          <w:szCs w:val="28"/>
          <w:lang w:val="en-US"/>
        </w:rPr>
        <w:t xml:space="preserve">ureau </w:t>
      </w:r>
      <w:r w:rsidR="007766CE">
        <w:rPr>
          <w:rFonts w:ascii="Footlight MT Light" w:hAnsi="Footlight MT Light"/>
          <w:sz w:val="28"/>
          <w:szCs w:val="28"/>
          <w:lang w:val="en-US"/>
        </w:rPr>
        <w:t>has finalized</w:t>
      </w:r>
      <w:r w:rsidRPr="00A456E2">
        <w:rPr>
          <w:rFonts w:ascii="Footlight MT Light" w:hAnsi="Footlight MT Light"/>
          <w:sz w:val="28"/>
          <w:szCs w:val="28"/>
          <w:lang w:val="en-US"/>
        </w:rPr>
        <w:t xml:space="preserve"> the formulation </w:t>
      </w:r>
      <w:r w:rsidR="007766CE">
        <w:rPr>
          <w:rFonts w:ascii="Footlight MT Light" w:hAnsi="Footlight MT Light"/>
          <w:sz w:val="28"/>
          <w:szCs w:val="28"/>
          <w:lang w:val="en-US"/>
        </w:rPr>
        <w:t xml:space="preserve">of Kenya Strategy </w:t>
      </w:r>
      <w:r w:rsidR="0050235D" w:rsidRPr="00A456E2">
        <w:rPr>
          <w:rFonts w:ascii="Footlight MT Light" w:hAnsi="Footlight MT Light"/>
          <w:sz w:val="28"/>
          <w:szCs w:val="28"/>
          <w:lang w:val="en-US"/>
        </w:rPr>
        <w:t>for the Development of Statistics (NSDS)</w:t>
      </w:r>
      <w:r w:rsidR="00FC679C">
        <w:rPr>
          <w:rFonts w:ascii="Footlight MT Light" w:hAnsi="Footlight MT Light"/>
          <w:sz w:val="28"/>
          <w:szCs w:val="28"/>
          <w:lang w:val="en-US"/>
        </w:rPr>
        <w:t xml:space="preserve"> to be launched </w:t>
      </w:r>
      <w:r w:rsidR="007766CE">
        <w:rPr>
          <w:rFonts w:ascii="Footlight MT Light" w:hAnsi="Footlight MT Light"/>
          <w:sz w:val="28"/>
          <w:szCs w:val="28"/>
          <w:lang w:val="en-US"/>
        </w:rPr>
        <w:t>in the next few days</w:t>
      </w:r>
      <w:r w:rsidR="0050235D" w:rsidRPr="00A456E2">
        <w:rPr>
          <w:rFonts w:ascii="Footlight MT Light" w:hAnsi="Footlight MT Light"/>
          <w:sz w:val="28"/>
          <w:szCs w:val="28"/>
          <w:lang w:val="en-US"/>
        </w:rPr>
        <w:t>. The strategy promote</w:t>
      </w:r>
      <w:r w:rsidR="007766CE">
        <w:rPr>
          <w:rFonts w:ascii="Footlight MT Light" w:hAnsi="Footlight MT Light"/>
          <w:sz w:val="28"/>
          <w:szCs w:val="28"/>
          <w:lang w:val="en-US"/>
        </w:rPr>
        <w:t>s</w:t>
      </w:r>
      <w:r w:rsidR="0050235D" w:rsidRPr="00A456E2">
        <w:rPr>
          <w:rFonts w:ascii="Footlight MT Light" w:hAnsi="Footlight MT Light"/>
          <w:sz w:val="28"/>
          <w:szCs w:val="28"/>
          <w:lang w:val="en-US"/>
        </w:rPr>
        <w:t xml:space="preserve"> effective coordination between data producers and users thereby enhancing and ensuring the relevancy, efficiency and timeliness in dissemination of data.</w:t>
      </w:r>
    </w:p>
    <w:p w14:paraId="4AE94DDA" w14:textId="2049AC3A" w:rsidR="0050235D" w:rsidRPr="00A456E2" w:rsidRDefault="00354938" w:rsidP="00A456E2">
      <w:p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The B</w:t>
      </w:r>
      <w:r w:rsidR="0050235D" w:rsidRPr="00A456E2">
        <w:rPr>
          <w:rFonts w:ascii="Footlight MT Light" w:hAnsi="Footlight MT Light"/>
          <w:sz w:val="28"/>
          <w:szCs w:val="28"/>
          <w:lang w:val="en-US"/>
        </w:rPr>
        <w:t xml:space="preserve">ureau </w:t>
      </w:r>
      <w:r w:rsidR="007766CE">
        <w:rPr>
          <w:rFonts w:ascii="Footlight MT Light" w:hAnsi="Footlight MT Light"/>
          <w:sz w:val="28"/>
          <w:szCs w:val="28"/>
          <w:lang w:val="en-US"/>
        </w:rPr>
        <w:t xml:space="preserve">is also </w:t>
      </w:r>
      <w:r w:rsidR="007766CE" w:rsidRPr="00A456E2">
        <w:rPr>
          <w:rFonts w:ascii="Footlight MT Light" w:hAnsi="Footlight MT Light"/>
          <w:sz w:val="28"/>
          <w:szCs w:val="28"/>
          <w:lang w:val="en-US"/>
        </w:rPr>
        <w:t>in</w:t>
      </w:r>
      <w:r w:rsidR="0050235D" w:rsidRPr="00A456E2">
        <w:rPr>
          <w:rFonts w:ascii="Footlight MT Light" w:hAnsi="Footlight MT Light"/>
          <w:sz w:val="28"/>
          <w:szCs w:val="28"/>
          <w:lang w:val="en-US"/>
        </w:rPr>
        <w:t xml:space="preserve"> the process of creating the new household master sample</w:t>
      </w:r>
      <w:r w:rsidR="00A3718E">
        <w:rPr>
          <w:rFonts w:ascii="Footlight MT Light" w:hAnsi="Footlight MT Light"/>
          <w:sz w:val="28"/>
          <w:szCs w:val="28"/>
          <w:lang w:val="en-US"/>
        </w:rPr>
        <w:t xml:space="preserve"> frame</w:t>
      </w:r>
      <w:r w:rsidR="0050235D" w:rsidRPr="00A456E2">
        <w:rPr>
          <w:rFonts w:ascii="Footlight MT Light" w:hAnsi="Footlight MT Light"/>
          <w:sz w:val="28"/>
          <w:szCs w:val="28"/>
          <w:lang w:val="en-US"/>
        </w:rPr>
        <w:t xml:space="preserve"> from </w:t>
      </w:r>
      <w:r w:rsidR="00A3718E">
        <w:rPr>
          <w:rFonts w:ascii="Footlight MT Light" w:hAnsi="Footlight MT Light"/>
          <w:sz w:val="28"/>
          <w:szCs w:val="28"/>
          <w:lang w:val="en-US"/>
        </w:rPr>
        <w:t>2019 Population and Housing C</w:t>
      </w:r>
      <w:r w:rsidR="0050235D" w:rsidRPr="00A456E2">
        <w:rPr>
          <w:rFonts w:ascii="Footlight MT Light" w:hAnsi="Footlight MT Light"/>
          <w:sz w:val="28"/>
          <w:szCs w:val="28"/>
          <w:lang w:val="en-US"/>
        </w:rPr>
        <w:t>ensus to</w:t>
      </w:r>
      <w:r w:rsidR="00B644B9" w:rsidRPr="00A456E2">
        <w:rPr>
          <w:rFonts w:ascii="Footlight MT Light" w:hAnsi="Footlight MT Light"/>
          <w:sz w:val="28"/>
          <w:szCs w:val="28"/>
          <w:lang w:val="en-US"/>
        </w:rPr>
        <w:t xml:space="preserve"> enable the generation of reliable data at national, rural/urban and </w:t>
      </w:r>
      <w:r w:rsidR="00A3718E">
        <w:rPr>
          <w:rFonts w:ascii="Footlight MT Light" w:hAnsi="Footlight MT Light"/>
          <w:sz w:val="28"/>
          <w:szCs w:val="28"/>
          <w:lang w:val="en-US"/>
        </w:rPr>
        <w:t xml:space="preserve">at </w:t>
      </w:r>
      <w:r w:rsidR="007766CE">
        <w:rPr>
          <w:rFonts w:ascii="Footlight MT Light" w:hAnsi="Footlight MT Light"/>
          <w:sz w:val="28"/>
          <w:szCs w:val="28"/>
          <w:lang w:val="en-US"/>
        </w:rPr>
        <w:t>county level.</w:t>
      </w:r>
      <w:r w:rsidR="00B644B9" w:rsidRPr="00A456E2">
        <w:rPr>
          <w:rFonts w:ascii="Footlight MT Light" w:hAnsi="Footlight MT Light"/>
          <w:sz w:val="28"/>
          <w:szCs w:val="28"/>
          <w:lang w:val="en-US"/>
        </w:rPr>
        <w:t xml:space="preserve"> </w:t>
      </w:r>
      <w:r w:rsidR="007A3733">
        <w:rPr>
          <w:rFonts w:ascii="Footlight MT Light" w:hAnsi="Footlight MT Light"/>
          <w:sz w:val="28"/>
          <w:szCs w:val="28"/>
          <w:lang w:val="en-US"/>
        </w:rPr>
        <w:t>Our commitment as an organization is to</w:t>
      </w:r>
      <w:r w:rsidR="00B644B9" w:rsidRPr="00A456E2">
        <w:rPr>
          <w:rFonts w:ascii="Footlight MT Light" w:hAnsi="Footlight MT Light"/>
          <w:sz w:val="28"/>
          <w:szCs w:val="28"/>
          <w:lang w:val="en-US"/>
        </w:rPr>
        <w:t xml:space="preserve"> continue enhancing sampling </w:t>
      </w:r>
      <w:r w:rsidR="007A3733">
        <w:rPr>
          <w:rFonts w:ascii="Footlight MT Light" w:hAnsi="Footlight MT Light"/>
          <w:sz w:val="28"/>
          <w:szCs w:val="28"/>
          <w:lang w:val="en-US"/>
        </w:rPr>
        <w:t xml:space="preserve">frames </w:t>
      </w:r>
      <w:r w:rsidR="00E94B6E">
        <w:rPr>
          <w:rFonts w:ascii="Footlight MT Light" w:hAnsi="Footlight MT Light"/>
          <w:sz w:val="28"/>
          <w:szCs w:val="28"/>
          <w:lang w:val="en-US"/>
        </w:rPr>
        <w:t xml:space="preserve">for use </w:t>
      </w:r>
      <w:r w:rsidR="005C5758">
        <w:rPr>
          <w:rFonts w:ascii="Footlight MT Light" w:hAnsi="Footlight MT Light"/>
          <w:sz w:val="28"/>
          <w:szCs w:val="28"/>
          <w:lang w:val="en-US"/>
        </w:rPr>
        <w:t>in generati</w:t>
      </w:r>
      <w:r w:rsidR="00A3718E">
        <w:rPr>
          <w:rFonts w:ascii="Footlight MT Light" w:hAnsi="Footlight MT Light"/>
          <w:sz w:val="28"/>
          <w:szCs w:val="28"/>
          <w:lang w:val="en-US"/>
        </w:rPr>
        <w:t xml:space="preserve">on of </w:t>
      </w:r>
      <w:r w:rsidR="00A3718E" w:rsidRPr="00A456E2">
        <w:rPr>
          <w:rFonts w:ascii="Footlight MT Light" w:hAnsi="Footlight MT Light"/>
          <w:sz w:val="28"/>
          <w:szCs w:val="28"/>
          <w:lang w:val="en-US"/>
        </w:rPr>
        <w:t>reliable</w:t>
      </w:r>
      <w:r w:rsidR="00B644B9" w:rsidRPr="00A456E2">
        <w:rPr>
          <w:rFonts w:ascii="Footlight MT Light" w:hAnsi="Footlight MT Light"/>
          <w:sz w:val="28"/>
          <w:szCs w:val="28"/>
          <w:lang w:val="en-US"/>
        </w:rPr>
        <w:t xml:space="preserve"> data to inform policy decisions.</w:t>
      </w:r>
    </w:p>
    <w:p w14:paraId="1FB36377" w14:textId="27C0527A" w:rsidR="0007755E" w:rsidRPr="00A456E2" w:rsidRDefault="0007755E" w:rsidP="00A456E2">
      <w:pPr>
        <w:spacing w:after="120" w:line="360" w:lineRule="auto"/>
        <w:jc w:val="both"/>
        <w:rPr>
          <w:rFonts w:ascii="Footlight MT Light" w:hAnsi="Footlight MT Light"/>
          <w:b/>
          <w:sz w:val="28"/>
          <w:szCs w:val="28"/>
          <w:lang w:val="en-US"/>
        </w:rPr>
      </w:pPr>
      <w:r w:rsidRPr="00A456E2">
        <w:rPr>
          <w:rFonts w:ascii="Footlight MT Light" w:hAnsi="Footlight MT Light"/>
          <w:b/>
          <w:sz w:val="28"/>
          <w:szCs w:val="28"/>
          <w:lang w:val="en-US"/>
        </w:rPr>
        <w:t xml:space="preserve">Ladies and gentlemen, </w:t>
      </w:r>
    </w:p>
    <w:p w14:paraId="662864F9" w14:textId="70233061" w:rsidR="002A6822" w:rsidRDefault="00354938" w:rsidP="002A6822">
      <w:p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 xml:space="preserve">In the short time the project has been in operation, </w:t>
      </w:r>
      <w:r w:rsidR="007766CE">
        <w:rPr>
          <w:rFonts w:ascii="Footlight MT Light" w:hAnsi="Footlight MT Light"/>
          <w:sz w:val="28"/>
          <w:szCs w:val="28"/>
          <w:lang w:val="en-US"/>
        </w:rPr>
        <w:t>it</w:t>
      </w:r>
      <w:r w:rsidR="00955EA5">
        <w:rPr>
          <w:rFonts w:ascii="Footlight MT Light" w:hAnsi="Footlight MT Light"/>
          <w:sz w:val="28"/>
          <w:szCs w:val="28"/>
          <w:lang w:val="en-US"/>
        </w:rPr>
        <w:t xml:space="preserve"> </w:t>
      </w:r>
      <w:r w:rsidR="00955EA5" w:rsidRPr="00A456E2">
        <w:rPr>
          <w:rFonts w:ascii="Footlight MT Light" w:hAnsi="Footlight MT Light"/>
          <w:sz w:val="28"/>
          <w:szCs w:val="28"/>
          <w:lang w:val="en-US"/>
        </w:rPr>
        <w:t>has</w:t>
      </w:r>
      <w:r w:rsidRPr="00A456E2">
        <w:rPr>
          <w:rFonts w:ascii="Footlight MT Light" w:hAnsi="Footlight MT Light"/>
          <w:sz w:val="28"/>
          <w:szCs w:val="28"/>
          <w:lang w:val="en-US"/>
        </w:rPr>
        <w:t xml:space="preserve"> </w:t>
      </w:r>
      <w:r w:rsidR="00955EA5">
        <w:rPr>
          <w:rFonts w:ascii="Footlight MT Light" w:hAnsi="Footlight MT Light"/>
          <w:sz w:val="28"/>
          <w:szCs w:val="28"/>
          <w:lang w:val="en-US"/>
        </w:rPr>
        <w:t>r</w:t>
      </w:r>
      <w:r w:rsidR="00955EA5" w:rsidRPr="00955EA5">
        <w:rPr>
          <w:rFonts w:ascii="Footlight MT Light" w:hAnsi="Footlight MT Light"/>
          <w:sz w:val="28"/>
          <w:szCs w:val="28"/>
          <w:lang w:val="en-US"/>
        </w:rPr>
        <w:t>eviewed the existing information managem</w:t>
      </w:r>
      <w:r w:rsidR="00955EA5">
        <w:rPr>
          <w:rFonts w:ascii="Footlight MT Light" w:hAnsi="Footlight MT Light"/>
          <w:sz w:val="28"/>
          <w:szCs w:val="28"/>
          <w:lang w:val="en-US"/>
        </w:rPr>
        <w:t>ent systems. This is in line with the</w:t>
      </w:r>
      <w:r w:rsidR="00833C42" w:rsidRPr="00A456E2">
        <w:rPr>
          <w:rFonts w:ascii="Footlight MT Light" w:hAnsi="Footlight MT Light"/>
          <w:sz w:val="28"/>
          <w:szCs w:val="28"/>
          <w:lang w:val="en-US"/>
        </w:rPr>
        <w:t xml:space="preserve"> NIPFN’s approach </w:t>
      </w:r>
      <w:r w:rsidR="00955EA5">
        <w:rPr>
          <w:rFonts w:ascii="Footlight MT Light" w:hAnsi="Footlight MT Light"/>
          <w:sz w:val="28"/>
          <w:szCs w:val="28"/>
          <w:lang w:val="en-US"/>
        </w:rPr>
        <w:t xml:space="preserve">that </w:t>
      </w:r>
      <w:r w:rsidR="007766CE">
        <w:rPr>
          <w:rFonts w:ascii="Footlight MT Light" w:hAnsi="Footlight MT Light"/>
          <w:sz w:val="28"/>
          <w:szCs w:val="28"/>
          <w:lang w:val="en-US"/>
        </w:rPr>
        <w:t>capitalizes o</w:t>
      </w:r>
      <w:r w:rsidR="00833C42" w:rsidRPr="00A456E2">
        <w:rPr>
          <w:rFonts w:ascii="Footlight MT Light" w:hAnsi="Footlight MT Light"/>
          <w:sz w:val="28"/>
          <w:szCs w:val="28"/>
          <w:lang w:val="en-US"/>
        </w:rPr>
        <w:t>n the use of existing data to inform relevant food security and nutrition policies. The effectiveness of this approach lies in gathering fragmented data from various relevant sectors and organizing it into a single platform that users can easily access for various decision-making needs.</w:t>
      </w:r>
      <w:r w:rsidR="004A69A0" w:rsidRPr="00A456E2">
        <w:rPr>
          <w:rFonts w:ascii="Footlight MT Light" w:hAnsi="Footlight MT Light"/>
          <w:sz w:val="28"/>
          <w:szCs w:val="28"/>
          <w:lang w:val="en-US"/>
        </w:rPr>
        <w:t xml:space="preserve"> </w:t>
      </w:r>
      <w:r w:rsidR="002A6822">
        <w:rPr>
          <w:rFonts w:ascii="Footlight MT Light" w:hAnsi="Footlight MT Light"/>
          <w:sz w:val="28"/>
          <w:szCs w:val="28"/>
          <w:lang w:val="en-US"/>
        </w:rPr>
        <w:t>Towards this</w:t>
      </w:r>
      <w:r w:rsidR="00CC56B4">
        <w:rPr>
          <w:rFonts w:ascii="Footlight MT Light" w:hAnsi="Footlight MT Light"/>
          <w:sz w:val="28"/>
          <w:szCs w:val="28"/>
          <w:lang w:val="en-US"/>
        </w:rPr>
        <w:t>,</w:t>
      </w:r>
      <w:r w:rsidR="002A6822">
        <w:rPr>
          <w:rFonts w:ascii="Footlight MT Light" w:hAnsi="Footlight MT Light"/>
          <w:sz w:val="28"/>
          <w:szCs w:val="28"/>
          <w:lang w:val="en-US"/>
        </w:rPr>
        <w:t xml:space="preserve"> the </w:t>
      </w:r>
      <w:r w:rsidR="00CC56B4">
        <w:rPr>
          <w:rFonts w:ascii="Footlight MT Light" w:hAnsi="Footlight MT Light"/>
          <w:sz w:val="28"/>
          <w:szCs w:val="28"/>
          <w:lang w:val="en-US"/>
        </w:rPr>
        <w:t>following key</w:t>
      </w:r>
      <w:r w:rsidR="002A6822">
        <w:rPr>
          <w:rFonts w:ascii="Footlight MT Light" w:hAnsi="Footlight MT Light"/>
          <w:sz w:val="28"/>
          <w:szCs w:val="28"/>
          <w:lang w:val="en-US"/>
        </w:rPr>
        <w:t xml:space="preserve"> milestones </w:t>
      </w:r>
      <w:r w:rsidR="00FC679C">
        <w:rPr>
          <w:rFonts w:ascii="Footlight MT Light" w:hAnsi="Footlight MT Light"/>
          <w:sz w:val="28"/>
          <w:szCs w:val="28"/>
          <w:lang w:val="en-US"/>
        </w:rPr>
        <w:t xml:space="preserve">have been </w:t>
      </w:r>
      <w:r w:rsidR="002A6822">
        <w:rPr>
          <w:rFonts w:ascii="Footlight MT Light" w:hAnsi="Footlight MT Light"/>
          <w:sz w:val="28"/>
          <w:szCs w:val="28"/>
          <w:lang w:val="en-US"/>
        </w:rPr>
        <w:t xml:space="preserve">realized: </w:t>
      </w:r>
    </w:p>
    <w:p w14:paraId="332F5CCD" w14:textId="6AA7FB93" w:rsidR="00363FB7" w:rsidRPr="00627BDB" w:rsidRDefault="00363FB7" w:rsidP="00363FB7">
      <w:pPr>
        <w:pStyle w:val="ListParagraph"/>
        <w:numPr>
          <w:ilvl w:val="1"/>
          <w:numId w:val="2"/>
        </w:numPr>
        <w:spacing w:after="120" w:line="360" w:lineRule="auto"/>
        <w:jc w:val="both"/>
        <w:rPr>
          <w:rFonts w:ascii="Footlight MT Light" w:hAnsi="Footlight MT Light"/>
          <w:sz w:val="28"/>
          <w:szCs w:val="28"/>
          <w:lang w:val="en-US"/>
        </w:rPr>
      </w:pPr>
      <w:r w:rsidRPr="00627BDB">
        <w:rPr>
          <w:rFonts w:ascii="Footlight MT Light" w:hAnsi="Footlight MT Light"/>
          <w:sz w:val="28"/>
          <w:szCs w:val="28"/>
          <w:lang w:val="en-US"/>
        </w:rPr>
        <w:t>Mapp</w:t>
      </w:r>
      <w:r w:rsidR="007766CE">
        <w:rPr>
          <w:rFonts w:ascii="Footlight MT Light" w:hAnsi="Footlight MT Light"/>
          <w:sz w:val="28"/>
          <w:szCs w:val="28"/>
          <w:lang w:val="en-US"/>
        </w:rPr>
        <w:t>ing</w:t>
      </w:r>
      <w:r w:rsidRPr="00627BDB">
        <w:rPr>
          <w:rFonts w:ascii="Footlight MT Light" w:hAnsi="Footlight MT Light"/>
          <w:sz w:val="28"/>
          <w:szCs w:val="28"/>
          <w:lang w:val="en-US"/>
        </w:rPr>
        <w:t xml:space="preserve"> of data sources of interest to NIPFN, data systems and institutions and a landscape report </w:t>
      </w:r>
      <w:r>
        <w:rPr>
          <w:rFonts w:ascii="Footlight MT Light" w:hAnsi="Footlight MT Light"/>
          <w:sz w:val="28"/>
          <w:szCs w:val="28"/>
          <w:lang w:val="en-US"/>
        </w:rPr>
        <w:t>generated.</w:t>
      </w:r>
    </w:p>
    <w:p w14:paraId="6865E91F" w14:textId="0AC7588B" w:rsidR="00D46843" w:rsidRDefault="00A3718E" w:rsidP="00A456E2">
      <w:pPr>
        <w:pStyle w:val="ListParagraph"/>
        <w:numPr>
          <w:ilvl w:val="1"/>
          <w:numId w:val="2"/>
        </w:numPr>
        <w:spacing w:after="120" w:line="360" w:lineRule="auto"/>
        <w:jc w:val="both"/>
        <w:rPr>
          <w:rFonts w:ascii="Footlight MT Light" w:hAnsi="Footlight MT Light"/>
          <w:sz w:val="28"/>
          <w:szCs w:val="28"/>
          <w:lang w:val="en-US"/>
        </w:rPr>
      </w:pPr>
      <w:r>
        <w:rPr>
          <w:rFonts w:ascii="Footlight MT Light" w:hAnsi="Footlight MT Light"/>
          <w:sz w:val="28"/>
          <w:szCs w:val="28"/>
          <w:lang w:val="en-US"/>
        </w:rPr>
        <w:t xml:space="preserve">Generated a </w:t>
      </w:r>
      <w:r w:rsidR="00D46843" w:rsidRPr="00A456E2">
        <w:rPr>
          <w:rFonts w:ascii="Footlight MT Light" w:hAnsi="Footlight MT Light"/>
          <w:sz w:val="28"/>
          <w:szCs w:val="28"/>
          <w:lang w:val="en-US"/>
        </w:rPr>
        <w:t xml:space="preserve">landscape report </w:t>
      </w:r>
    </w:p>
    <w:p w14:paraId="6FB38C11" w14:textId="5BC355D1" w:rsidR="00955EA5" w:rsidRPr="00955EA5" w:rsidRDefault="00955EA5" w:rsidP="00955EA5">
      <w:pPr>
        <w:pStyle w:val="ListParagraph"/>
        <w:numPr>
          <w:ilvl w:val="1"/>
          <w:numId w:val="2"/>
        </w:numPr>
        <w:spacing w:after="120" w:line="360" w:lineRule="auto"/>
        <w:jc w:val="both"/>
        <w:rPr>
          <w:rFonts w:ascii="Footlight MT Light" w:hAnsi="Footlight MT Light"/>
          <w:sz w:val="28"/>
          <w:szCs w:val="28"/>
          <w:lang w:val="en-US"/>
        </w:rPr>
      </w:pPr>
      <w:r w:rsidRPr="00955EA5">
        <w:rPr>
          <w:rFonts w:ascii="Footlight MT Light" w:hAnsi="Footlight MT Light"/>
          <w:sz w:val="28"/>
          <w:szCs w:val="28"/>
          <w:lang w:val="en-US"/>
        </w:rPr>
        <w:lastRenderedPageBreak/>
        <w:t>established the data quality, utilization and gaps that exist.</w:t>
      </w:r>
    </w:p>
    <w:p w14:paraId="78B4C741" w14:textId="1C78BA84" w:rsidR="004B1BD8" w:rsidRDefault="004B1BD8" w:rsidP="00A456E2">
      <w:pPr>
        <w:pStyle w:val="ListParagraph"/>
        <w:numPr>
          <w:ilvl w:val="1"/>
          <w:numId w:val="2"/>
        </w:num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De</w:t>
      </w:r>
      <w:r w:rsidR="00D46843" w:rsidRPr="00A456E2">
        <w:rPr>
          <w:rFonts w:ascii="Footlight MT Light" w:hAnsi="Footlight MT Light"/>
          <w:sz w:val="28"/>
          <w:szCs w:val="28"/>
          <w:lang w:val="en-US"/>
        </w:rPr>
        <w:t xml:space="preserve">veloped </w:t>
      </w:r>
      <w:r w:rsidRPr="00A456E2">
        <w:rPr>
          <w:rFonts w:ascii="Footlight MT Light" w:hAnsi="Footlight MT Light"/>
          <w:sz w:val="28"/>
          <w:szCs w:val="28"/>
          <w:lang w:val="en-US"/>
        </w:rPr>
        <w:t xml:space="preserve">principles for sharing and using the </w:t>
      </w:r>
      <w:r w:rsidR="00D46843" w:rsidRPr="00A456E2">
        <w:rPr>
          <w:rFonts w:ascii="Footlight MT Light" w:hAnsi="Footlight MT Light"/>
          <w:sz w:val="28"/>
          <w:szCs w:val="28"/>
          <w:lang w:val="en-US"/>
        </w:rPr>
        <w:t xml:space="preserve">acquired </w:t>
      </w:r>
      <w:r w:rsidRPr="00A456E2">
        <w:rPr>
          <w:rFonts w:ascii="Footlight MT Light" w:hAnsi="Footlight MT Light"/>
          <w:sz w:val="28"/>
          <w:szCs w:val="28"/>
          <w:lang w:val="en-US"/>
        </w:rPr>
        <w:t>data</w:t>
      </w:r>
    </w:p>
    <w:p w14:paraId="0DD7813A" w14:textId="283233ED" w:rsidR="002A6822" w:rsidRDefault="002A6822" w:rsidP="002A6822">
      <w:pPr>
        <w:pStyle w:val="ListParagraph"/>
        <w:numPr>
          <w:ilvl w:val="1"/>
          <w:numId w:val="2"/>
        </w:numPr>
        <w:spacing w:after="120" w:line="360" w:lineRule="auto"/>
        <w:jc w:val="both"/>
        <w:rPr>
          <w:rFonts w:ascii="Footlight MT Light" w:hAnsi="Footlight MT Light"/>
          <w:sz w:val="28"/>
          <w:szCs w:val="28"/>
          <w:lang w:val="en-US"/>
        </w:rPr>
      </w:pPr>
      <w:r w:rsidRPr="002A6822">
        <w:rPr>
          <w:rFonts w:ascii="Footlight MT Light" w:hAnsi="Footlight MT Light"/>
          <w:sz w:val="28"/>
          <w:szCs w:val="28"/>
          <w:lang w:val="en-US"/>
        </w:rPr>
        <w:t>Perform</w:t>
      </w:r>
      <w:r>
        <w:rPr>
          <w:rFonts w:ascii="Footlight MT Light" w:hAnsi="Footlight MT Light"/>
          <w:sz w:val="28"/>
          <w:szCs w:val="28"/>
          <w:lang w:val="en-US"/>
        </w:rPr>
        <w:t>ed</w:t>
      </w:r>
      <w:r w:rsidRPr="002A6822">
        <w:rPr>
          <w:rFonts w:ascii="Footlight MT Light" w:hAnsi="Footlight MT Light"/>
          <w:sz w:val="28"/>
          <w:szCs w:val="28"/>
          <w:lang w:val="en-US"/>
        </w:rPr>
        <w:t xml:space="preserve"> quantitative analysis</w:t>
      </w:r>
      <w:r>
        <w:rPr>
          <w:rFonts w:ascii="Footlight MT Light" w:hAnsi="Footlight MT Light"/>
          <w:sz w:val="28"/>
          <w:szCs w:val="28"/>
          <w:lang w:val="en-US"/>
        </w:rPr>
        <w:t xml:space="preserve"> on already existing data and generated four reports which we are launching today</w:t>
      </w:r>
    </w:p>
    <w:p w14:paraId="75AE2DB7" w14:textId="591D424C" w:rsidR="00CC56B4" w:rsidRDefault="00CC56B4" w:rsidP="00CC56B4">
      <w:pPr>
        <w:pStyle w:val="ListParagraph"/>
        <w:numPr>
          <w:ilvl w:val="1"/>
          <w:numId w:val="2"/>
        </w:numPr>
        <w:spacing w:after="120" w:line="360" w:lineRule="auto"/>
        <w:jc w:val="both"/>
        <w:rPr>
          <w:rFonts w:ascii="Footlight MT Light" w:hAnsi="Footlight MT Light"/>
          <w:sz w:val="28"/>
          <w:szCs w:val="28"/>
          <w:lang w:val="en-US"/>
        </w:rPr>
      </w:pPr>
      <w:r>
        <w:rPr>
          <w:rFonts w:ascii="Footlight MT Light" w:eastAsia="Calibri" w:hAnsi="Footlight MT Light" w:cs="Times New Roman"/>
          <w:color w:val="000000"/>
          <w:sz w:val="28"/>
          <w:szCs w:val="28"/>
        </w:rPr>
        <w:t>R</w:t>
      </w:r>
      <w:r>
        <w:rPr>
          <w:rFonts w:ascii="Footlight MT Light" w:eastAsia="Calibri" w:hAnsi="Footlight MT Light" w:cs="Times New Roman"/>
          <w:sz w:val="28"/>
          <w:szCs w:val="28"/>
        </w:rPr>
        <w:t>eviewed food</w:t>
      </w:r>
      <w:r w:rsidRPr="00955EA5">
        <w:rPr>
          <w:rFonts w:ascii="Footlight MT Light" w:hAnsi="Footlight MT Light"/>
          <w:sz w:val="28"/>
          <w:szCs w:val="28"/>
          <w:lang w:val="en-US"/>
        </w:rPr>
        <w:t xml:space="preserve"> security and Nutrition policies and programmes </w:t>
      </w:r>
      <w:r>
        <w:rPr>
          <w:rFonts w:ascii="Footlight MT Light" w:hAnsi="Footlight MT Light"/>
          <w:sz w:val="28"/>
          <w:szCs w:val="28"/>
          <w:lang w:val="en-US"/>
        </w:rPr>
        <w:t xml:space="preserve">in the country </w:t>
      </w:r>
      <w:r w:rsidRPr="00955EA5">
        <w:rPr>
          <w:rFonts w:ascii="Footlight MT Light" w:hAnsi="Footlight MT Light"/>
          <w:sz w:val="28"/>
          <w:szCs w:val="28"/>
          <w:lang w:val="en-US"/>
        </w:rPr>
        <w:t>and developed a report</w:t>
      </w:r>
    </w:p>
    <w:p w14:paraId="285B724C" w14:textId="77777777" w:rsidR="00CC56B4" w:rsidRPr="00CC56B4" w:rsidRDefault="00CC56B4" w:rsidP="00CC56B4">
      <w:pPr>
        <w:pStyle w:val="ListParagraph"/>
        <w:numPr>
          <w:ilvl w:val="1"/>
          <w:numId w:val="2"/>
        </w:numPr>
        <w:spacing w:after="120" w:line="360" w:lineRule="auto"/>
        <w:jc w:val="both"/>
        <w:rPr>
          <w:rFonts w:ascii="Footlight MT Light" w:hAnsi="Footlight MT Light"/>
          <w:sz w:val="28"/>
          <w:szCs w:val="28"/>
          <w:lang w:val="en-US"/>
        </w:rPr>
      </w:pPr>
      <w:r>
        <w:rPr>
          <w:rFonts w:ascii="Footlight MT Light" w:eastAsia="Times New Roman" w:hAnsi="Footlight MT Light" w:cs="Times New Roman"/>
          <w:sz w:val="28"/>
          <w:szCs w:val="28"/>
        </w:rPr>
        <w:t>G</w:t>
      </w:r>
      <w:r w:rsidRPr="00850632">
        <w:rPr>
          <w:rFonts w:ascii="Footlight MT Light" w:eastAsia="Times New Roman" w:hAnsi="Footlight MT Light" w:cs="Times New Roman"/>
          <w:sz w:val="28"/>
          <w:szCs w:val="28"/>
        </w:rPr>
        <w:t>enerated initial set of policy questions</w:t>
      </w:r>
      <w:r>
        <w:rPr>
          <w:rFonts w:ascii="Footlight MT Light" w:eastAsia="Times New Roman" w:hAnsi="Footlight MT Light" w:cs="Times New Roman"/>
          <w:sz w:val="28"/>
          <w:szCs w:val="28"/>
        </w:rPr>
        <w:t xml:space="preserve"> </w:t>
      </w:r>
    </w:p>
    <w:p w14:paraId="0FF75EB1" w14:textId="77777777" w:rsidR="00CC56B4" w:rsidRDefault="00CC56B4" w:rsidP="001D3524">
      <w:pPr>
        <w:pStyle w:val="ListParagraph"/>
        <w:numPr>
          <w:ilvl w:val="1"/>
          <w:numId w:val="2"/>
        </w:numPr>
        <w:spacing w:after="120" w:line="240" w:lineRule="auto"/>
        <w:jc w:val="both"/>
        <w:rPr>
          <w:rFonts w:ascii="Footlight MT Light" w:hAnsi="Footlight MT Light"/>
          <w:sz w:val="28"/>
          <w:szCs w:val="28"/>
          <w:lang w:val="en-US"/>
        </w:rPr>
      </w:pPr>
      <w:r w:rsidRPr="00CC56B4">
        <w:rPr>
          <w:rFonts w:ascii="Footlight MT Light" w:hAnsi="Footlight MT Light"/>
          <w:sz w:val="28"/>
          <w:szCs w:val="28"/>
          <w:lang w:val="en-US"/>
        </w:rPr>
        <w:t xml:space="preserve">Developed </w:t>
      </w:r>
      <w:r w:rsidR="004A69A0" w:rsidRPr="00CC56B4">
        <w:rPr>
          <w:rFonts w:ascii="Footlight MT Light" w:hAnsi="Footlight MT Light"/>
          <w:sz w:val="28"/>
          <w:szCs w:val="28"/>
          <w:lang w:val="en-US"/>
        </w:rPr>
        <w:t>communication strategy</w:t>
      </w:r>
      <w:r w:rsidR="00D46843" w:rsidRPr="00CC56B4">
        <w:rPr>
          <w:rFonts w:ascii="Footlight MT Light" w:hAnsi="Footlight MT Light"/>
          <w:sz w:val="28"/>
          <w:szCs w:val="28"/>
          <w:lang w:val="en-US"/>
        </w:rPr>
        <w:t xml:space="preserve"> for the project</w:t>
      </w:r>
    </w:p>
    <w:p w14:paraId="16DAAEAA" w14:textId="23AF1CFA" w:rsidR="004A69A0" w:rsidRPr="00CC56B4" w:rsidRDefault="004A69A0" w:rsidP="00CC56B4">
      <w:pPr>
        <w:pStyle w:val="ListParagraph"/>
        <w:spacing w:after="120" w:line="240" w:lineRule="auto"/>
        <w:ind w:left="1440"/>
        <w:jc w:val="both"/>
        <w:rPr>
          <w:rFonts w:ascii="Footlight MT Light" w:hAnsi="Footlight MT Light"/>
          <w:sz w:val="28"/>
          <w:szCs w:val="28"/>
          <w:lang w:val="en-US"/>
        </w:rPr>
      </w:pPr>
    </w:p>
    <w:p w14:paraId="70942980" w14:textId="0B30840D" w:rsidR="003872B2" w:rsidRPr="00A456E2" w:rsidRDefault="003872B2" w:rsidP="00A456E2">
      <w:pPr>
        <w:spacing w:after="120" w:line="360" w:lineRule="auto"/>
        <w:jc w:val="both"/>
        <w:rPr>
          <w:rFonts w:ascii="Footlight MT Light" w:hAnsi="Footlight MT Light"/>
          <w:b/>
          <w:sz w:val="28"/>
          <w:szCs w:val="28"/>
          <w:lang w:val="en-US"/>
        </w:rPr>
      </w:pPr>
      <w:r w:rsidRPr="00A456E2">
        <w:rPr>
          <w:rFonts w:ascii="Footlight MT Light" w:hAnsi="Footlight MT Light"/>
          <w:b/>
          <w:sz w:val="28"/>
          <w:szCs w:val="28"/>
          <w:lang w:val="en-US"/>
        </w:rPr>
        <w:t xml:space="preserve">Ladies and gentlemen, </w:t>
      </w:r>
    </w:p>
    <w:p w14:paraId="2F7A5039" w14:textId="5202CD72" w:rsidR="00862E8A" w:rsidRPr="00A456E2" w:rsidRDefault="00862E8A" w:rsidP="00A456E2">
      <w:p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 xml:space="preserve">The project has generated four technical reports that will be launched and disseminated </w:t>
      </w:r>
      <w:r w:rsidR="00CC56B4">
        <w:rPr>
          <w:rFonts w:ascii="Footlight MT Light" w:hAnsi="Footlight MT Light"/>
          <w:sz w:val="28"/>
          <w:szCs w:val="28"/>
          <w:lang w:val="en-US"/>
        </w:rPr>
        <w:t xml:space="preserve">to </w:t>
      </w:r>
      <w:r w:rsidRPr="00A456E2">
        <w:rPr>
          <w:rFonts w:ascii="Footlight MT Light" w:hAnsi="Footlight MT Light"/>
          <w:sz w:val="28"/>
          <w:szCs w:val="28"/>
          <w:lang w:val="en-US"/>
        </w:rPr>
        <w:t>stakeholders</w:t>
      </w:r>
      <w:r w:rsidR="00CC56B4">
        <w:rPr>
          <w:rFonts w:ascii="Footlight MT Light" w:hAnsi="Footlight MT Light"/>
          <w:sz w:val="28"/>
          <w:szCs w:val="28"/>
          <w:lang w:val="en-US"/>
        </w:rPr>
        <w:t xml:space="preserve"> today</w:t>
      </w:r>
      <w:r w:rsidRPr="00A456E2">
        <w:rPr>
          <w:rFonts w:ascii="Footlight MT Light" w:hAnsi="Footlight MT Light"/>
          <w:sz w:val="28"/>
          <w:szCs w:val="28"/>
          <w:lang w:val="en-US"/>
        </w:rPr>
        <w:t xml:space="preserve">. These reports </w:t>
      </w:r>
      <w:r w:rsidR="007766CE">
        <w:rPr>
          <w:rFonts w:ascii="Footlight MT Light" w:hAnsi="Footlight MT Light"/>
          <w:sz w:val="28"/>
          <w:szCs w:val="28"/>
          <w:lang w:val="en-US"/>
        </w:rPr>
        <w:t>are</w:t>
      </w:r>
      <w:r w:rsidR="007766CE" w:rsidRPr="00A456E2">
        <w:rPr>
          <w:rFonts w:ascii="Footlight MT Light" w:hAnsi="Footlight MT Light"/>
          <w:sz w:val="28"/>
          <w:szCs w:val="28"/>
          <w:lang w:val="en-US"/>
        </w:rPr>
        <w:t>: -</w:t>
      </w:r>
    </w:p>
    <w:p w14:paraId="026475D3" w14:textId="5C040987" w:rsidR="00862E8A" w:rsidRPr="00A456E2" w:rsidRDefault="00862E8A" w:rsidP="00A456E2">
      <w:pPr>
        <w:pStyle w:val="ListParagraph"/>
        <w:numPr>
          <w:ilvl w:val="0"/>
          <w:numId w:val="3"/>
        </w:numPr>
        <w:spacing w:before="120" w:after="120" w:line="360" w:lineRule="auto"/>
        <w:jc w:val="both"/>
        <w:rPr>
          <w:rFonts w:ascii="Footlight MT Light" w:hAnsi="Footlight MT Light"/>
          <w:b/>
          <w:sz w:val="28"/>
          <w:szCs w:val="28"/>
          <w:lang w:val="en-US"/>
        </w:rPr>
      </w:pPr>
      <w:r w:rsidRPr="00A456E2">
        <w:rPr>
          <w:rFonts w:ascii="Footlight MT Light" w:hAnsi="Footlight MT Light"/>
          <w:b/>
          <w:sz w:val="28"/>
          <w:szCs w:val="28"/>
          <w:lang w:val="en-US"/>
        </w:rPr>
        <w:t xml:space="preserve">An analysis on Nutritional Anthropometric trends in Kenya </w:t>
      </w:r>
    </w:p>
    <w:p w14:paraId="21EE65CC" w14:textId="3642C3E1" w:rsidR="00C93723" w:rsidRPr="00A456E2" w:rsidRDefault="00C93723" w:rsidP="00A456E2">
      <w:pPr>
        <w:pStyle w:val="ListParagraph"/>
        <w:numPr>
          <w:ilvl w:val="0"/>
          <w:numId w:val="6"/>
        </w:numPr>
        <w:spacing w:before="120" w:after="120" w:line="360" w:lineRule="auto"/>
        <w:jc w:val="both"/>
        <w:rPr>
          <w:rFonts w:ascii="Footlight MT Light" w:hAnsi="Footlight MT Light"/>
          <w:sz w:val="28"/>
          <w:szCs w:val="28"/>
          <w:lang w:val="en-US"/>
        </w:rPr>
      </w:pPr>
      <w:r w:rsidRPr="00A456E2">
        <w:rPr>
          <w:rFonts w:ascii="Footlight MT Light" w:eastAsia="Batang" w:hAnsi="Footlight MT Light"/>
          <w:sz w:val="28"/>
          <w:szCs w:val="28"/>
        </w:rPr>
        <w:t>T</w:t>
      </w:r>
      <w:r w:rsidRPr="00A456E2">
        <w:rPr>
          <w:rFonts w:ascii="Footlight MT Light" w:hAnsi="Footlight MT Light"/>
          <w:sz w:val="28"/>
          <w:szCs w:val="28"/>
          <w:lang w:eastAsia="ja-JP"/>
        </w:rPr>
        <w:t xml:space="preserve">his report seeks to examine the anthropometric trends of children </w:t>
      </w:r>
      <w:r w:rsidRPr="00A456E2">
        <w:rPr>
          <w:rFonts w:ascii="Footlight MT Light" w:hAnsi="Footlight MT Light"/>
          <w:sz w:val="28"/>
          <w:szCs w:val="28"/>
          <w:lang w:val="en-US" w:eastAsia="ja-JP"/>
        </w:rPr>
        <w:t xml:space="preserve">under five years </w:t>
      </w:r>
      <w:r w:rsidRPr="00A456E2">
        <w:rPr>
          <w:rFonts w:ascii="Footlight MT Light" w:hAnsi="Footlight MT Light"/>
          <w:sz w:val="28"/>
          <w:szCs w:val="28"/>
          <w:lang w:eastAsia="ja-JP"/>
        </w:rPr>
        <w:t>of age for the period 1993 to 2015 and predict prevalence for 2025 and 2030 based on observed trends.</w:t>
      </w:r>
    </w:p>
    <w:p w14:paraId="6308CE55" w14:textId="7130B191" w:rsidR="00862E8A" w:rsidRPr="00A456E2" w:rsidRDefault="00862E8A" w:rsidP="00A456E2">
      <w:pPr>
        <w:pStyle w:val="ListParagraph"/>
        <w:numPr>
          <w:ilvl w:val="0"/>
          <w:numId w:val="3"/>
        </w:numPr>
        <w:spacing w:before="120" w:after="120" w:line="360" w:lineRule="auto"/>
        <w:jc w:val="both"/>
        <w:rPr>
          <w:rFonts w:ascii="Footlight MT Light" w:hAnsi="Footlight MT Light"/>
          <w:b/>
          <w:sz w:val="28"/>
          <w:szCs w:val="28"/>
          <w:lang w:val="en-US"/>
        </w:rPr>
      </w:pPr>
      <w:r w:rsidRPr="00A456E2">
        <w:rPr>
          <w:rFonts w:ascii="Footlight MT Light" w:hAnsi="Footlight MT Light"/>
          <w:b/>
          <w:sz w:val="28"/>
          <w:szCs w:val="28"/>
          <w:lang w:val="en-US"/>
        </w:rPr>
        <w:t>An analysis of the national progress and household character</w:t>
      </w:r>
      <w:r w:rsidR="00C93723" w:rsidRPr="00A456E2">
        <w:rPr>
          <w:rFonts w:ascii="Footlight MT Light" w:hAnsi="Footlight MT Light"/>
          <w:b/>
          <w:sz w:val="28"/>
          <w:szCs w:val="28"/>
          <w:lang w:val="en-US"/>
        </w:rPr>
        <w:t>istics associated with stunting.</w:t>
      </w:r>
    </w:p>
    <w:p w14:paraId="7418F7C4" w14:textId="5519FBA1" w:rsidR="00071DA5" w:rsidRPr="00A456E2" w:rsidRDefault="00071DA5" w:rsidP="00A456E2">
      <w:pPr>
        <w:pStyle w:val="ListParagraph"/>
        <w:numPr>
          <w:ilvl w:val="0"/>
          <w:numId w:val="5"/>
        </w:numPr>
        <w:spacing w:before="120" w:after="120" w:line="360" w:lineRule="auto"/>
        <w:contextualSpacing w:val="0"/>
        <w:jc w:val="both"/>
        <w:rPr>
          <w:rFonts w:ascii="Footlight MT Light" w:hAnsi="Footlight MT Light"/>
          <w:sz w:val="28"/>
          <w:szCs w:val="28"/>
          <w:lang w:val="en-US" w:eastAsia="ja-JP"/>
        </w:rPr>
      </w:pPr>
      <w:r w:rsidRPr="00A456E2">
        <w:rPr>
          <w:rFonts w:ascii="Footlight MT Light" w:hAnsi="Footlight MT Light"/>
          <w:sz w:val="28"/>
          <w:szCs w:val="28"/>
          <w:lang w:val="en-US" w:eastAsia="ja-JP"/>
        </w:rPr>
        <w:t>This report looks at some basic and underlying determinants of malnutrition at household level such as wealth quintiles; poverty indicators; shocks; parental education; sanitation and working patterns of the mother. It also examines the relationship between stunting and demographic indicators such as area of residence, sex of the child, age of the child and household size.</w:t>
      </w:r>
    </w:p>
    <w:p w14:paraId="63E072F0" w14:textId="62BB5BE2" w:rsidR="00862E8A" w:rsidRPr="00A456E2" w:rsidRDefault="00862E8A" w:rsidP="00A456E2">
      <w:pPr>
        <w:pStyle w:val="ListParagraph"/>
        <w:numPr>
          <w:ilvl w:val="0"/>
          <w:numId w:val="3"/>
        </w:numPr>
        <w:spacing w:before="120" w:after="120" w:line="360" w:lineRule="auto"/>
        <w:jc w:val="both"/>
        <w:rPr>
          <w:rFonts w:ascii="Footlight MT Light" w:hAnsi="Footlight MT Light"/>
          <w:b/>
          <w:sz w:val="28"/>
          <w:szCs w:val="28"/>
          <w:lang w:val="en-US"/>
        </w:rPr>
      </w:pPr>
      <w:r w:rsidRPr="00A456E2">
        <w:rPr>
          <w:rFonts w:ascii="Footlight MT Light" w:hAnsi="Footlight MT Light"/>
          <w:b/>
          <w:sz w:val="28"/>
          <w:szCs w:val="28"/>
          <w:lang w:val="en-US"/>
        </w:rPr>
        <w:t>The food security situation during</w:t>
      </w:r>
      <w:r w:rsidR="00071DA5" w:rsidRPr="00A456E2">
        <w:rPr>
          <w:rFonts w:ascii="Footlight MT Light" w:hAnsi="Footlight MT Light"/>
          <w:b/>
          <w:sz w:val="28"/>
          <w:szCs w:val="28"/>
          <w:lang w:val="en-US"/>
        </w:rPr>
        <w:t xml:space="preserve"> COVID-19 pandemic wave 1 and 2</w:t>
      </w:r>
    </w:p>
    <w:p w14:paraId="78437D53" w14:textId="4BE95D1E" w:rsidR="00071DA5" w:rsidRPr="00A456E2" w:rsidRDefault="00071DA5" w:rsidP="00A456E2">
      <w:pPr>
        <w:pStyle w:val="ListParagraph"/>
        <w:numPr>
          <w:ilvl w:val="0"/>
          <w:numId w:val="5"/>
        </w:num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 xml:space="preserve">This report presents the availability of selected food items, changes in food prices, market accessibility, coping mechanism and prevalence of food insecurity using Food and Agriculture </w:t>
      </w:r>
      <w:r w:rsidRPr="00A456E2">
        <w:rPr>
          <w:rFonts w:ascii="Footlight MT Light" w:hAnsi="Footlight MT Light"/>
          <w:sz w:val="28"/>
          <w:szCs w:val="28"/>
          <w:lang w:val="en-US"/>
        </w:rPr>
        <w:lastRenderedPageBreak/>
        <w:t xml:space="preserve">Organization framework during the COVID 19 pandemic period using the survey </w:t>
      </w:r>
      <w:r w:rsidR="0077266F">
        <w:rPr>
          <w:rFonts w:ascii="Footlight MT Light" w:hAnsi="Footlight MT Light"/>
          <w:sz w:val="28"/>
          <w:szCs w:val="28"/>
          <w:lang w:val="en-US"/>
        </w:rPr>
        <w:t xml:space="preserve">data </w:t>
      </w:r>
      <w:r w:rsidRPr="00A456E2">
        <w:rPr>
          <w:rFonts w:ascii="Footlight MT Light" w:hAnsi="Footlight MT Light"/>
          <w:sz w:val="28"/>
          <w:szCs w:val="28"/>
          <w:lang w:val="en-US"/>
        </w:rPr>
        <w:t>on Socio-economic Impact of COVID</w:t>
      </w:r>
      <w:r w:rsidR="0077266F">
        <w:rPr>
          <w:rFonts w:ascii="Footlight MT Light" w:hAnsi="Footlight MT Light"/>
          <w:sz w:val="28"/>
          <w:szCs w:val="28"/>
          <w:lang w:val="en-US"/>
        </w:rPr>
        <w:t>19 on Household conducted by</w:t>
      </w:r>
      <w:r w:rsidRPr="00A456E2">
        <w:rPr>
          <w:rFonts w:ascii="Footlight MT Light" w:hAnsi="Footlight MT Light"/>
          <w:sz w:val="28"/>
          <w:szCs w:val="28"/>
          <w:lang w:val="en-US"/>
        </w:rPr>
        <w:t xml:space="preserve"> KNBS</w:t>
      </w:r>
      <w:r w:rsidR="00D033FE" w:rsidRPr="00A456E2">
        <w:rPr>
          <w:rFonts w:ascii="Footlight MT Light" w:hAnsi="Footlight MT Light"/>
          <w:sz w:val="28"/>
          <w:szCs w:val="28"/>
          <w:lang w:val="en-US"/>
        </w:rPr>
        <w:t>.</w:t>
      </w:r>
      <w:r w:rsidRPr="00A456E2">
        <w:rPr>
          <w:rFonts w:ascii="Footlight MT Light" w:hAnsi="Footlight MT Light"/>
          <w:sz w:val="28"/>
          <w:szCs w:val="28"/>
          <w:lang w:val="en-US"/>
        </w:rPr>
        <w:t xml:space="preserve"> </w:t>
      </w:r>
    </w:p>
    <w:p w14:paraId="34A64CC9" w14:textId="26468A70" w:rsidR="00862E8A" w:rsidRPr="00A456E2" w:rsidRDefault="00862E8A" w:rsidP="00A456E2">
      <w:pPr>
        <w:pStyle w:val="ListParagraph"/>
        <w:numPr>
          <w:ilvl w:val="0"/>
          <w:numId w:val="3"/>
        </w:numPr>
        <w:spacing w:before="120" w:after="120" w:line="360" w:lineRule="auto"/>
        <w:jc w:val="both"/>
        <w:rPr>
          <w:rFonts w:ascii="Footlight MT Light" w:hAnsi="Footlight MT Light"/>
          <w:b/>
          <w:sz w:val="28"/>
          <w:szCs w:val="28"/>
          <w:lang w:val="en-US"/>
        </w:rPr>
      </w:pPr>
      <w:r w:rsidRPr="00A456E2">
        <w:rPr>
          <w:rFonts w:ascii="Footlight MT Light" w:hAnsi="Footlight MT Light"/>
          <w:b/>
          <w:sz w:val="28"/>
          <w:szCs w:val="28"/>
          <w:lang w:val="en-US"/>
        </w:rPr>
        <w:t>Review of Food Security and Nutrition polices in Kenya</w:t>
      </w:r>
    </w:p>
    <w:p w14:paraId="7B39A61A" w14:textId="0790B5F3" w:rsidR="00D033FE" w:rsidRDefault="00D033FE" w:rsidP="00A456E2">
      <w:pPr>
        <w:pStyle w:val="ListParagraph"/>
        <w:numPr>
          <w:ilvl w:val="0"/>
          <w:numId w:val="7"/>
        </w:numPr>
        <w:spacing w:before="120"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This report presents the review of 48 policies, 14 legislative and 7 regulatory frameworks on food security and nutrition using the UNICEF (1990) conceptual framework on food security and nutrition.</w:t>
      </w:r>
    </w:p>
    <w:p w14:paraId="7936A3E0" w14:textId="4471B1CE" w:rsidR="001F0D2B" w:rsidRPr="00A456E2" w:rsidRDefault="001F0D2B" w:rsidP="00A456E2">
      <w:pPr>
        <w:spacing w:after="120" w:line="360" w:lineRule="auto"/>
        <w:jc w:val="both"/>
        <w:rPr>
          <w:rFonts w:ascii="Footlight MT Light" w:hAnsi="Footlight MT Light"/>
          <w:b/>
          <w:bCs/>
          <w:sz w:val="28"/>
          <w:szCs w:val="28"/>
          <w:lang w:val="en-US"/>
        </w:rPr>
      </w:pPr>
      <w:r w:rsidRPr="00A456E2">
        <w:rPr>
          <w:rFonts w:ascii="Footlight MT Light" w:hAnsi="Footlight MT Light"/>
          <w:b/>
          <w:bCs/>
          <w:sz w:val="28"/>
          <w:szCs w:val="28"/>
          <w:lang w:val="en-US"/>
        </w:rPr>
        <w:t>Ladies and gentlemen,</w:t>
      </w:r>
    </w:p>
    <w:p w14:paraId="00EE6314" w14:textId="311348A3" w:rsidR="00D033FE" w:rsidRPr="00A456E2" w:rsidRDefault="00D033FE" w:rsidP="00A456E2">
      <w:p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Let me take this opportunity to t</w:t>
      </w:r>
      <w:r w:rsidR="00C23FDC" w:rsidRPr="00A456E2">
        <w:rPr>
          <w:rFonts w:ascii="Footlight MT Light" w:hAnsi="Footlight MT Light"/>
          <w:sz w:val="28"/>
          <w:szCs w:val="28"/>
          <w:lang w:val="en-US"/>
        </w:rPr>
        <w:t>hank</w:t>
      </w:r>
      <w:r w:rsidRPr="00A456E2">
        <w:rPr>
          <w:rFonts w:ascii="Footlight MT Light" w:hAnsi="Footlight MT Light"/>
          <w:sz w:val="28"/>
          <w:szCs w:val="28"/>
          <w:lang w:val="en-US"/>
        </w:rPr>
        <w:t xml:space="preserve"> all of</w:t>
      </w:r>
      <w:r w:rsidR="00C23FDC" w:rsidRPr="00A456E2">
        <w:rPr>
          <w:rFonts w:ascii="Footlight MT Light" w:hAnsi="Footlight MT Light"/>
          <w:sz w:val="28"/>
          <w:szCs w:val="28"/>
          <w:lang w:val="en-US"/>
        </w:rPr>
        <w:t xml:space="preserve"> you for creating time to join us in this </w:t>
      </w:r>
      <w:r w:rsidRPr="00A456E2">
        <w:rPr>
          <w:rFonts w:ascii="Footlight MT Light" w:hAnsi="Footlight MT Light"/>
          <w:sz w:val="28"/>
          <w:szCs w:val="28"/>
          <w:lang w:val="en-US"/>
        </w:rPr>
        <w:t xml:space="preserve">occasion </w:t>
      </w:r>
      <w:r w:rsidR="00C23FDC" w:rsidRPr="00A456E2">
        <w:rPr>
          <w:rFonts w:ascii="Footlight MT Light" w:hAnsi="Footlight MT Light"/>
          <w:sz w:val="28"/>
          <w:szCs w:val="28"/>
          <w:lang w:val="en-US"/>
        </w:rPr>
        <w:t xml:space="preserve">as we move forward together towards attaining our agenda of strengthening national capacity to manage and </w:t>
      </w:r>
      <w:r w:rsidR="004A69A0" w:rsidRPr="00A456E2">
        <w:rPr>
          <w:rFonts w:ascii="Footlight MT Light" w:hAnsi="Footlight MT Light"/>
          <w:sz w:val="28"/>
          <w:szCs w:val="28"/>
          <w:lang w:val="en-US"/>
        </w:rPr>
        <w:t>analyze</w:t>
      </w:r>
      <w:r w:rsidR="00C23FDC" w:rsidRPr="00A456E2">
        <w:rPr>
          <w:rFonts w:ascii="Footlight MT Light" w:hAnsi="Footlight MT Light"/>
          <w:sz w:val="28"/>
          <w:szCs w:val="28"/>
          <w:lang w:val="en-US"/>
        </w:rPr>
        <w:t xml:space="preserve"> information and data from all sectors that have an influence on nutrition</w:t>
      </w:r>
      <w:r w:rsidR="007766CE">
        <w:rPr>
          <w:rFonts w:ascii="Footlight MT Light" w:hAnsi="Footlight MT Light"/>
          <w:sz w:val="28"/>
          <w:szCs w:val="28"/>
          <w:lang w:val="en-US"/>
        </w:rPr>
        <w:t xml:space="preserve"> and food security</w:t>
      </w:r>
      <w:r w:rsidR="00C23FDC" w:rsidRPr="00A456E2">
        <w:rPr>
          <w:rFonts w:ascii="Footlight MT Light" w:hAnsi="Footlight MT Light"/>
          <w:sz w:val="28"/>
          <w:szCs w:val="28"/>
          <w:lang w:val="en-US"/>
        </w:rPr>
        <w:t xml:space="preserve">. </w:t>
      </w:r>
    </w:p>
    <w:p w14:paraId="465467DC" w14:textId="77777777" w:rsidR="00D033FE" w:rsidRPr="00A456E2" w:rsidRDefault="00D033FE" w:rsidP="00A456E2">
      <w:p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On behalf of KNBS</w:t>
      </w:r>
      <w:r w:rsidR="00E100B9" w:rsidRPr="00A456E2">
        <w:rPr>
          <w:rFonts w:ascii="Footlight MT Light" w:hAnsi="Footlight MT Light"/>
          <w:sz w:val="28"/>
          <w:szCs w:val="28"/>
          <w:lang w:val="en-US"/>
        </w:rPr>
        <w:t>, I welcome you to this project launch.</w:t>
      </w:r>
      <w:r w:rsidR="006A5B6D" w:rsidRPr="00A456E2">
        <w:rPr>
          <w:rFonts w:ascii="Footlight MT Light" w:hAnsi="Footlight MT Light"/>
          <w:sz w:val="28"/>
          <w:szCs w:val="28"/>
          <w:lang w:val="en-US"/>
        </w:rPr>
        <w:t xml:space="preserve"> </w:t>
      </w:r>
    </w:p>
    <w:p w14:paraId="2E973D9B" w14:textId="4341A4F4" w:rsidR="000E05EA" w:rsidRPr="00A456E2" w:rsidRDefault="000E05EA" w:rsidP="00A456E2">
      <w:pPr>
        <w:spacing w:after="120" w:line="360" w:lineRule="auto"/>
        <w:jc w:val="both"/>
        <w:rPr>
          <w:rFonts w:ascii="Footlight MT Light" w:hAnsi="Footlight MT Light"/>
          <w:i/>
          <w:sz w:val="28"/>
          <w:szCs w:val="28"/>
          <w:lang w:val="en-US"/>
        </w:rPr>
      </w:pPr>
      <w:r w:rsidRPr="00A456E2">
        <w:rPr>
          <w:rFonts w:ascii="Footlight MT Light" w:hAnsi="Footlight MT Light"/>
          <w:i/>
          <w:sz w:val="28"/>
          <w:szCs w:val="28"/>
          <w:lang w:val="en-US"/>
        </w:rPr>
        <w:t>“</w:t>
      </w:r>
      <w:r w:rsidR="00D033FE" w:rsidRPr="00A456E2">
        <w:rPr>
          <w:rFonts w:ascii="Footlight MT Light" w:hAnsi="Footlight MT Light"/>
          <w:i/>
          <w:sz w:val="28"/>
          <w:szCs w:val="28"/>
          <w:lang w:val="en-US"/>
        </w:rPr>
        <w:t>I hope that through th</w:t>
      </w:r>
      <w:r w:rsidRPr="00A456E2">
        <w:rPr>
          <w:rFonts w:ascii="Footlight MT Light" w:hAnsi="Footlight MT Light"/>
          <w:i/>
          <w:sz w:val="28"/>
          <w:szCs w:val="28"/>
          <w:lang w:val="en-US"/>
        </w:rPr>
        <w:t>is</w:t>
      </w:r>
      <w:r w:rsidR="00D033FE" w:rsidRPr="00A456E2">
        <w:rPr>
          <w:rFonts w:ascii="Footlight MT Light" w:hAnsi="Footlight MT Light"/>
          <w:i/>
          <w:sz w:val="28"/>
          <w:szCs w:val="28"/>
          <w:lang w:val="en-US"/>
        </w:rPr>
        <w:t xml:space="preserve"> launch of the Platform we will ALL start looking at </w:t>
      </w:r>
      <w:r w:rsidRPr="00A456E2">
        <w:rPr>
          <w:rFonts w:ascii="Footlight MT Light" w:hAnsi="Footlight MT Light"/>
          <w:i/>
          <w:sz w:val="28"/>
          <w:szCs w:val="28"/>
          <w:lang w:val="en-US"/>
        </w:rPr>
        <w:t xml:space="preserve">food security and </w:t>
      </w:r>
      <w:r w:rsidR="00D033FE" w:rsidRPr="00A456E2">
        <w:rPr>
          <w:rFonts w:ascii="Footlight MT Light" w:hAnsi="Footlight MT Light"/>
          <w:i/>
          <w:sz w:val="28"/>
          <w:szCs w:val="28"/>
          <w:lang w:val="en-US"/>
        </w:rPr>
        <w:t>nutrition differently and in an innovative way</w:t>
      </w:r>
      <w:r w:rsidR="007766CE">
        <w:rPr>
          <w:rFonts w:ascii="Footlight MT Light" w:hAnsi="Footlight MT Light"/>
          <w:i/>
          <w:sz w:val="28"/>
          <w:szCs w:val="28"/>
          <w:lang w:val="en-US"/>
        </w:rPr>
        <w:t>.</w:t>
      </w:r>
      <w:r w:rsidRPr="00A456E2">
        <w:rPr>
          <w:rFonts w:ascii="Footlight MT Light" w:hAnsi="Footlight MT Light"/>
          <w:i/>
          <w:sz w:val="28"/>
          <w:szCs w:val="28"/>
          <w:lang w:val="en-US"/>
        </w:rPr>
        <w:t>”</w:t>
      </w:r>
    </w:p>
    <w:p w14:paraId="7FC666B2" w14:textId="0AE49DD7" w:rsidR="00E100B9" w:rsidRPr="00A456E2" w:rsidRDefault="00E100B9" w:rsidP="00A456E2">
      <w:pPr>
        <w:spacing w:after="120" w:line="360" w:lineRule="auto"/>
        <w:jc w:val="both"/>
        <w:rPr>
          <w:rFonts w:ascii="Footlight MT Light" w:hAnsi="Footlight MT Light"/>
          <w:sz w:val="28"/>
          <w:szCs w:val="28"/>
          <w:lang w:val="en-US"/>
        </w:rPr>
      </w:pPr>
    </w:p>
    <w:p w14:paraId="58BF03A7" w14:textId="01733020" w:rsidR="001F0D2B" w:rsidRPr="00A456E2" w:rsidRDefault="0077266F" w:rsidP="0077266F">
      <w:pPr>
        <w:spacing w:after="120" w:line="360" w:lineRule="auto"/>
        <w:jc w:val="center"/>
        <w:rPr>
          <w:rFonts w:ascii="Footlight MT Light" w:hAnsi="Footlight MT Light"/>
          <w:b/>
          <w:sz w:val="28"/>
          <w:szCs w:val="28"/>
          <w:lang w:val="en-US"/>
        </w:rPr>
      </w:pPr>
      <w:r w:rsidRPr="00A456E2">
        <w:rPr>
          <w:rFonts w:ascii="Footlight MT Light" w:hAnsi="Footlight MT Light"/>
          <w:b/>
          <w:sz w:val="28"/>
          <w:szCs w:val="28"/>
          <w:lang w:val="en-US"/>
        </w:rPr>
        <w:t>Thank You</w:t>
      </w:r>
    </w:p>
    <w:p w14:paraId="60D48673" w14:textId="5436E0C3" w:rsidR="00026078" w:rsidRPr="00A456E2" w:rsidRDefault="00026078" w:rsidP="00A456E2">
      <w:pPr>
        <w:spacing w:after="120" w:line="360" w:lineRule="auto"/>
        <w:jc w:val="both"/>
        <w:rPr>
          <w:rFonts w:ascii="Footlight MT Light" w:hAnsi="Footlight MT Light"/>
          <w:sz w:val="28"/>
          <w:szCs w:val="28"/>
          <w:lang w:val="en-US"/>
        </w:rPr>
      </w:pPr>
    </w:p>
    <w:p w14:paraId="503FB96D" w14:textId="77777777" w:rsidR="00267D5F" w:rsidRPr="00A456E2" w:rsidRDefault="00267D5F" w:rsidP="00A456E2">
      <w:pPr>
        <w:spacing w:after="120" w:line="360" w:lineRule="auto"/>
        <w:jc w:val="both"/>
        <w:rPr>
          <w:rFonts w:ascii="Footlight MT Light" w:hAnsi="Footlight MT Light"/>
          <w:sz w:val="28"/>
          <w:szCs w:val="28"/>
          <w:lang w:val="en-US"/>
        </w:rPr>
      </w:pPr>
    </w:p>
    <w:p w14:paraId="5D6338F6" w14:textId="77777777" w:rsidR="00267D5F" w:rsidRPr="00A456E2" w:rsidRDefault="00267D5F" w:rsidP="00A456E2">
      <w:pPr>
        <w:spacing w:after="120" w:line="360" w:lineRule="auto"/>
        <w:jc w:val="both"/>
        <w:rPr>
          <w:rFonts w:ascii="Footlight MT Light" w:hAnsi="Footlight MT Light"/>
          <w:sz w:val="28"/>
          <w:szCs w:val="28"/>
          <w:lang w:val="en-US"/>
        </w:rPr>
      </w:pPr>
    </w:p>
    <w:p w14:paraId="3D220129" w14:textId="77777777" w:rsidR="00267D5F" w:rsidRPr="00A456E2" w:rsidRDefault="00267D5F" w:rsidP="00A456E2">
      <w:pPr>
        <w:spacing w:after="120" w:line="360" w:lineRule="auto"/>
        <w:jc w:val="both"/>
        <w:rPr>
          <w:rFonts w:ascii="Footlight MT Light" w:hAnsi="Footlight MT Light"/>
          <w:sz w:val="28"/>
          <w:szCs w:val="28"/>
          <w:lang w:val="en-US"/>
        </w:rPr>
      </w:pPr>
    </w:p>
    <w:p w14:paraId="78FB5A84" w14:textId="751631B9" w:rsidR="00146D6D" w:rsidRPr="00A456E2" w:rsidRDefault="006A6A23" w:rsidP="00A456E2">
      <w:pPr>
        <w:spacing w:after="120" w:line="360" w:lineRule="auto"/>
        <w:jc w:val="both"/>
        <w:rPr>
          <w:rFonts w:ascii="Footlight MT Light" w:hAnsi="Footlight MT Light"/>
          <w:sz w:val="28"/>
          <w:szCs w:val="28"/>
          <w:lang w:val="en-US"/>
        </w:rPr>
      </w:pPr>
      <w:r w:rsidRPr="00A456E2">
        <w:rPr>
          <w:rFonts w:ascii="Footlight MT Light" w:hAnsi="Footlight MT Light"/>
          <w:sz w:val="28"/>
          <w:szCs w:val="28"/>
          <w:lang w:val="en-US"/>
        </w:rPr>
        <w:t xml:space="preserve"> </w:t>
      </w:r>
    </w:p>
    <w:sectPr w:rsidR="00146D6D" w:rsidRPr="00A456E2" w:rsidSect="00ED4F4B">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B6F3" w14:textId="77777777" w:rsidR="005D719E" w:rsidRDefault="005D719E" w:rsidP="00243956">
      <w:pPr>
        <w:spacing w:after="0" w:line="240" w:lineRule="auto"/>
      </w:pPr>
      <w:r>
        <w:separator/>
      </w:r>
    </w:p>
  </w:endnote>
  <w:endnote w:type="continuationSeparator" w:id="0">
    <w:p w14:paraId="6640B594" w14:textId="77777777" w:rsidR="005D719E" w:rsidRDefault="005D719E" w:rsidP="0024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617221"/>
      <w:docPartObj>
        <w:docPartGallery w:val="Page Numbers (Bottom of Page)"/>
        <w:docPartUnique/>
      </w:docPartObj>
    </w:sdtPr>
    <w:sdtEndPr>
      <w:rPr>
        <w:noProof/>
      </w:rPr>
    </w:sdtEndPr>
    <w:sdtContent>
      <w:p w14:paraId="7D646E0E" w14:textId="6D9F35D8" w:rsidR="00ED4F4B" w:rsidRDefault="00ED4F4B">
        <w:pPr>
          <w:pStyle w:val="Footer"/>
          <w:jc w:val="center"/>
        </w:pPr>
        <w:r>
          <w:fldChar w:fldCharType="begin"/>
        </w:r>
        <w:r>
          <w:instrText xml:space="preserve"> PAGE   \* MERGEFORMAT </w:instrText>
        </w:r>
        <w:r>
          <w:fldChar w:fldCharType="separate"/>
        </w:r>
        <w:r w:rsidR="00A96D21">
          <w:rPr>
            <w:noProof/>
          </w:rPr>
          <w:t>4</w:t>
        </w:r>
        <w:r>
          <w:rPr>
            <w:noProof/>
          </w:rPr>
          <w:fldChar w:fldCharType="end"/>
        </w:r>
      </w:p>
    </w:sdtContent>
  </w:sdt>
  <w:p w14:paraId="31E709C5" w14:textId="190C25AC" w:rsidR="00243956" w:rsidRDefault="00243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C251D" w14:textId="77777777" w:rsidR="005D719E" w:rsidRDefault="005D719E" w:rsidP="00243956">
      <w:pPr>
        <w:spacing w:after="0" w:line="240" w:lineRule="auto"/>
      </w:pPr>
      <w:r>
        <w:separator/>
      </w:r>
    </w:p>
  </w:footnote>
  <w:footnote w:type="continuationSeparator" w:id="0">
    <w:p w14:paraId="40998DB0" w14:textId="77777777" w:rsidR="005D719E" w:rsidRDefault="005D719E" w:rsidP="00243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263"/>
    <w:multiLevelType w:val="hybridMultilevel"/>
    <w:tmpl w:val="8A5C4C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770EFA"/>
    <w:multiLevelType w:val="hybridMultilevel"/>
    <w:tmpl w:val="58FAE392"/>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E52EC"/>
    <w:multiLevelType w:val="hybridMultilevel"/>
    <w:tmpl w:val="B77488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F82534"/>
    <w:multiLevelType w:val="hybridMultilevel"/>
    <w:tmpl w:val="FB30E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2E137A"/>
    <w:multiLevelType w:val="hybridMultilevel"/>
    <w:tmpl w:val="E592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80B79"/>
    <w:multiLevelType w:val="hybridMultilevel"/>
    <w:tmpl w:val="9FB42B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C08A9"/>
    <w:multiLevelType w:val="hybridMultilevel"/>
    <w:tmpl w:val="F1C23F7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4910289F"/>
    <w:multiLevelType w:val="hybridMultilevel"/>
    <w:tmpl w:val="485C41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C3B2A72"/>
    <w:multiLevelType w:val="hybridMultilevel"/>
    <w:tmpl w:val="D2664D66"/>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B21A0990">
      <w:start w:val="1"/>
      <w:numFmt w:val="lowerLetter"/>
      <w:lvlText w:val="%3."/>
      <w:lvlJc w:val="right"/>
      <w:pPr>
        <w:ind w:left="2520" w:hanging="180"/>
      </w:pPr>
      <w:rPr>
        <w:rFonts w:ascii="Verdana" w:eastAsia="Calibri" w:hAnsi="Verdana"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B7233C"/>
    <w:multiLevelType w:val="hybridMultilevel"/>
    <w:tmpl w:val="EF8214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3F07EE"/>
    <w:multiLevelType w:val="hybridMultilevel"/>
    <w:tmpl w:val="62023CA6"/>
    <w:lvl w:ilvl="0" w:tplc="0464C2C4">
      <w:start w:val="1"/>
      <w:numFmt w:val="decimal"/>
      <w:lvlText w:val="%1."/>
      <w:lvlJc w:val="left"/>
      <w:pPr>
        <w:ind w:left="720" w:hanging="360"/>
      </w:pPr>
      <w:rPr>
        <w:rFonts w:ascii="Footlight MT Light" w:eastAsiaTheme="minorHAnsi" w:hAnsi="Footlight MT Light"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7"/>
  </w:num>
  <w:num w:numId="6">
    <w:abstractNumId w:val="2"/>
  </w:num>
  <w:num w:numId="7">
    <w:abstractNumId w:val="0"/>
  </w:num>
  <w:num w:numId="8">
    <w:abstractNumId w:val="4"/>
  </w:num>
  <w:num w:numId="9">
    <w:abstractNumId w:val="1"/>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3F"/>
    <w:rsid w:val="00014C88"/>
    <w:rsid w:val="00026078"/>
    <w:rsid w:val="00071DA5"/>
    <w:rsid w:val="000760D9"/>
    <w:rsid w:val="0007755E"/>
    <w:rsid w:val="000D4878"/>
    <w:rsid w:val="000D541F"/>
    <w:rsid w:val="000E05EA"/>
    <w:rsid w:val="000F3888"/>
    <w:rsid w:val="001003F7"/>
    <w:rsid w:val="00123F1E"/>
    <w:rsid w:val="001249F8"/>
    <w:rsid w:val="00153EB6"/>
    <w:rsid w:val="001F0D2B"/>
    <w:rsid w:val="00222635"/>
    <w:rsid w:val="00243956"/>
    <w:rsid w:val="00267D5F"/>
    <w:rsid w:val="002A6822"/>
    <w:rsid w:val="002B4C8B"/>
    <w:rsid w:val="002B503B"/>
    <w:rsid w:val="002E0CCF"/>
    <w:rsid w:val="003317F4"/>
    <w:rsid w:val="003408D0"/>
    <w:rsid w:val="00354938"/>
    <w:rsid w:val="00360529"/>
    <w:rsid w:val="00363FB7"/>
    <w:rsid w:val="003872B2"/>
    <w:rsid w:val="003A4C52"/>
    <w:rsid w:val="003A768B"/>
    <w:rsid w:val="003B0537"/>
    <w:rsid w:val="003B42D7"/>
    <w:rsid w:val="003D3216"/>
    <w:rsid w:val="003D7C50"/>
    <w:rsid w:val="003F23E2"/>
    <w:rsid w:val="00411769"/>
    <w:rsid w:val="00435212"/>
    <w:rsid w:val="0045351A"/>
    <w:rsid w:val="004665B9"/>
    <w:rsid w:val="00492355"/>
    <w:rsid w:val="0049299E"/>
    <w:rsid w:val="004A69A0"/>
    <w:rsid w:val="004B1BD8"/>
    <w:rsid w:val="004B1ED8"/>
    <w:rsid w:val="004B59CA"/>
    <w:rsid w:val="004C5603"/>
    <w:rsid w:val="004F2BAC"/>
    <w:rsid w:val="004F4092"/>
    <w:rsid w:val="0050235D"/>
    <w:rsid w:val="00520A9E"/>
    <w:rsid w:val="00585CE7"/>
    <w:rsid w:val="005A3F4C"/>
    <w:rsid w:val="005A557F"/>
    <w:rsid w:val="005A71C1"/>
    <w:rsid w:val="005B6095"/>
    <w:rsid w:val="005C01DE"/>
    <w:rsid w:val="005C5758"/>
    <w:rsid w:val="005D719E"/>
    <w:rsid w:val="005E0B64"/>
    <w:rsid w:val="005E5125"/>
    <w:rsid w:val="005F65AA"/>
    <w:rsid w:val="005F7D69"/>
    <w:rsid w:val="00622ACE"/>
    <w:rsid w:val="006A5B6D"/>
    <w:rsid w:val="006A6A23"/>
    <w:rsid w:val="006E2D5D"/>
    <w:rsid w:val="0071158F"/>
    <w:rsid w:val="00712107"/>
    <w:rsid w:val="0072779D"/>
    <w:rsid w:val="00731851"/>
    <w:rsid w:val="00741346"/>
    <w:rsid w:val="00746A14"/>
    <w:rsid w:val="00756A92"/>
    <w:rsid w:val="0077266F"/>
    <w:rsid w:val="007766CE"/>
    <w:rsid w:val="007A2ED3"/>
    <w:rsid w:val="007A3733"/>
    <w:rsid w:val="007B680D"/>
    <w:rsid w:val="007F1F36"/>
    <w:rsid w:val="0080587B"/>
    <w:rsid w:val="0082575C"/>
    <w:rsid w:val="00830CE1"/>
    <w:rsid w:val="00833C42"/>
    <w:rsid w:val="00851542"/>
    <w:rsid w:val="00862E8A"/>
    <w:rsid w:val="00896A93"/>
    <w:rsid w:val="00897D6C"/>
    <w:rsid w:val="008D0EA8"/>
    <w:rsid w:val="009052CB"/>
    <w:rsid w:val="00955EA5"/>
    <w:rsid w:val="009726F7"/>
    <w:rsid w:val="009944B0"/>
    <w:rsid w:val="009A0757"/>
    <w:rsid w:val="009C3C24"/>
    <w:rsid w:val="009D04D5"/>
    <w:rsid w:val="009D1097"/>
    <w:rsid w:val="009D3312"/>
    <w:rsid w:val="00A0285B"/>
    <w:rsid w:val="00A35F3E"/>
    <w:rsid w:val="00A3718E"/>
    <w:rsid w:val="00A456E2"/>
    <w:rsid w:val="00A51C96"/>
    <w:rsid w:val="00A6350D"/>
    <w:rsid w:val="00A72C2A"/>
    <w:rsid w:val="00A83D84"/>
    <w:rsid w:val="00A96D21"/>
    <w:rsid w:val="00AA2EF4"/>
    <w:rsid w:val="00B1267B"/>
    <w:rsid w:val="00B2171D"/>
    <w:rsid w:val="00B410B9"/>
    <w:rsid w:val="00B62C34"/>
    <w:rsid w:val="00B644B9"/>
    <w:rsid w:val="00B7104B"/>
    <w:rsid w:val="00BA367F"/>
    <w:rsid w:val="00BA703F"/>
    <w:rsid w:val="00BB26F0"/>
    <w:rsid w:val="00BD77DC"/>
    <w:rsid w:val="00BE0E84"/>
    <w:rsid w:val="00BF563B"/>
    <w:rsid w:val="00BF6971"/>
    <w:rsid w:val="00BF73EA"/>
    <w:rsid w:val="00C23FDC"/>
    <w:rsid w:val="00C371AF"/>
    <w:rsid w:val="00C93723"/>
    <w:rsid w:val="00C97F9F"/>
    <w:rsid w:val="00CA1F90"/>
    <w:rsid w:val="00CC56B4"/>
    <w:rsid w:val="00CF62E5"/>
    <w:rsid w:val="00D033FE"/>
    <w:rsid w:val="00D06535"/>
    <w:rsid w:val="00D46843"/>
    <w:rsid w:val="00D76A5B"/>
    <w:rsid w:val="00DB0E5F"/>
    <w:rsid w:val="00DF5321"/>
    <w:rsid w:val="00DF66C4"/>
    <w:rsid w:val="00E100B9"/>
    <w:rsid w:val="00E20513"/>
    <w:rsid w:val="00E94B6E"/>
    <w:rsid w:val="00EB0182"/>
    <w:rsid w:val="00EB3911"/>
    <w:rsid w:val="00ED4F4B"/>
    <w:rsid w:val="00EE040D"/>
    <w:rsid w:val="00F01A42"/>
    <w:rsid w:val="00F56061"/>
    <w:rsid w:val="00F64B42"/>
    <w:rsid w:val="00F75747"/>
    <w:rsid w:val="00F82FC3"/>
    <w:rsid w:val="00FC679C"/>
    <w:rsid w:val="00FE4D2E"/>
    <w:rsid w:val="00FE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9874"/>
  <w15:chartTrackingRefBased/>
  <w15:docId w15:val="{B32E5D0A-A644-41CF-894C-0DF8F98E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5F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F3E"/>
    <w:rPr>
      <w:rFonts w:ascii="Times New Roman" w:eastAsia="Times New Roman" w:hAnsi="Times New Roman" w:cs="Times New Roman"/>
      <w:b/>
      <w:bCs/>
      <w:sz w:val="36"/>
      <w:szCs w:val="36"/>
      <w:lang w:val="en-GB" w:eastAsia="en-GB"/>
    </w:rPr>
  </w:style>
  <w:style w:type="paragraph" w:styleId="ListParagraph">
    <w:name w:val="List Paragraph"/>
    <w:aliases w:val="Citation List,List Paragraph (numbered (a))"/>
    <w:basedOn w:val="Normal"/>
    <w:link w:val="ListParagraphChar"/>
    <w:uiPriority w:val="34"/>
    <w:qFormat/>
    <w:rsid w:val="00354938"/>
    <w:pPr>
      <w:ind w:left="720"/>
      <w:contextualSpacing/>
    </w:pPr>
  </w:style>
  <w:style w:type="paragraph" w:styleId="Header">
    <w:name w:val="header"/>
    <w:basedOn w:val="Normal"/>
    <w:link w:val="HeaderChar"/>
    <w:uiPriority w:val="99"/>
    <w:unhideWhenUsed/>
    <w:rsid w:val="00243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956"/>
  </w:style>
  <w:style w:type="paragraph" w:styleId="Footer">
    <w:name w:val="footer"/>
    <w:basedOn w:val="Normal"/>
    <w:link w:val="FooterChar"/>
    <w:uiPriority w:val="99"/>
    <w:unhideWhenUsed/>
    <w:rsid w:val="00243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956"/>
  </w:style>
  <w:style w:type="character" w:customStyle="1" w:styleId="ListParagraphChar">
    <w:name w:val="List Paragraph Char"/>
    <w:aliases w:val="Citation List Char,List Paragraph (numbered (a)) Char"/>
    <w:link w:val="ListParagraph"/>
    <w:uiPriority w:val="34"/>
    <w:rsid w:val="00862E8A"/>
  </w:style>
  <w:style w:type="paragraph" w:styleId="BalloonText">
    <w:name w:val="Balloon Text"/>
    <w:basedOn w:val="Normal"/>
    <w:link w:val="BalloonTextChar"/>
    <w:uiPriority w:val="99"/>
    <w:semiHidden/>
    <w:unhideWhenUsed/>
    <w:rsid w:val="007A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33"/>
    <w:rPr>
      <w:rFonts w:ascii="Segoe UI" w:hAnsi="Segoe UI" w:cs="Segoe UI"/>
      <w:sz w:val="18"/>
      <w:szCs w:val="18"/>
    </w:rPr>
  </w:style>
  <w:style w:type="paragraph" w:styleId="FootnoteText">
    <w:name w:val="footnote text"/>
    <w:basedOn w:val="Normal"/>
    <w:link w:val="FootnoteTextChar"/>
    <w:uiPriority w:val="99"/>
    <w:semiHidden/>
    <w:unhideWhenUsed/>
    <w:rsid w:val="00A3718E"/>
    <w:pPr>
      <w:jc w:val="both"/>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3718E"/>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659475">
      <w:bodyDiv w:val="1"/>
      <w:marLeft w:val="0"/>
      <w:marRight w:val="0"/>
      <w:marTop w:val="0"/>
      <w:marBottom w:val="0"/>
      <w:divBdr>
        <w:top w:val="none" w:sz="0" w:space="0" w:color="auto"/>
        <w:left w:val="none" w:sz="0" w:space="0" w:color="auto"/>
        <w:bottom w:val="none" w:sz="0" w:space="0" w:color="auto"/>
        <w:right w:val="none" w:sz="0" w:space="0" w:color="auto"/>
      </w:divBdr>
    </w:div>
    <w:div w:id="21387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cp:lastModifiedBy>
  <cp:revision>2</cp:revision>
  <cp:lastPrinted>2021-04-19T04:18:00Z</cp:lastPrinted>
  <dcterms:created xsi:type="dcterms:W3CDTF">2021-04-19T10:30:00Z</dcterms:created>
  <dcterms:modified xsi:type="dcterms:W3CDTF">2021-04-19T10:30:00Z</dcterms:modified>
</cp:coreProperties>
</file>